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EFBF5" w14:textId="77777777" w:rsidR="006F4409" w:rsidRDefault="006F4409" w:rsidP="00AB0F5F">
      <w:pPr>
        <w:pStyle w:val="NoSpacing"/>
      </w:pPr>
      <w:r w:rsidRPr="00E0343A">
        <w:rPr>
          <w:noProof/>
          <w:lang w:eastAsia="en-CA"/>
        </w:rPr>
        <w:drawing>
          <wp:inline distT="0" distB="0" distL="0" distR="0" wp14:anchorId="443BF742" wp14:editId="4B896A81">
            <wp:extent cx="1019175" cy="781050"/>
            <wp:effectExtent l="0" t="0" r="9525" b="0"/>
            <wp:docPr id="1" name="Picture 1" descr="FINAL_OSSTF BENEFITS_LOGO (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_OSSTF BENEFITS_LOGO (0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9175" cy="781050"/>
                    </a:xfrm>
                    <a:prstGeom prst="rect">
                      <a:avLst/>
                    </a:prstGeom>
                    <a:noFill/>
                    <a:ln>
                      <a:noFill/>
                    </a:ln>
                  </pic:spPr>
                </pic:pic>
              </a:graphicData>
            </a:graphic>
          </wp:inline>
        </w:drawing>
      </w:r>
    </w:p>
    <w:p w14:paraId="57E4AFF5" w14:textId="77777777" w:rsidR="006F4409" w:rsidRPr="00FA42E7" w:rsidRDefault="006F4409" w:rsidP="006F4409">
      <w:pPr>
        <w:jc w:val="center"/>
        <w:rPr>
          <w:rFonts w:ascii="Arial" w:hAnsi="Arial" w:cs="Arial"/>
          <w:b/>
          <w:caps/>
          <w:sz w:val="20"/>
          <w:szCs w:val="20"/>
        </w:rPr>
      </w:pPr>
      <w:r w:rsidRPr="00FA42E7">
        <w:rPr>
          <w:rFonts w:ascii="Arial" w:hAnsi="Arial" w:cs="Arial"/>
          <w:b/>
          <w:caps/>
          <w:sz w:val="20"/>
          <w:szCs w:val="20"/>
        </w:rPr>
        <w:t>OSSTF Benefits Memorandum</w:t>
      </w:r>
    </w:p>
    <w:p w14:paraId="41E9F4A6" w14:textId="0E0F1BA3" w:rsidR="00A03BCD" w:rsidRPr="00FA42E7" w:rsidRDefault="00A03BCD" w:rsidP="00A03BCD">
      <w:pPr>
        <w:rPr>
          <w:rFonts w:ascii="Arial" w:hAnsi="Arial" w:cs="Arial"/>
          <w:sz w:val="20"/>
          <w:szCs w:val="20"/>
        </w:rPr>
      </w:pPr>
      <w:r w:rsidRPr="00FA42E7">
        <w:rPr>
          <w:rFonts w:ascii="Arial" w:hAnsi="Arial" w:cs="Arial"/>
          <w:sz w:val="20"/>
          <w:szCs w:val="20"/>
        </w:rPr>
        <w:t xml:space="preserve">To: </w:t>
      </w:r>
      <w:r w:rsidRPr="00FA42E7">
        <w:rPr>
          <w:rFonts w:ascii="Arial" w:hAnsi="Arial" w:cs="Arial"/>
          <w:sz w:val="20"/>
          <w:szCs w:val="20"/>
        </w:rPr>
        <w:tab/>
      </w:r>
      <w:r w:rsidR="006D7431">
        <w:rPr>
          <w:rFonts w:ascii="Arial" w:hAnsi="Arial" w:cs="Arial"/>
          <w:sz w:val="20"/>
          <w:szCs w:val="20"/>
        </w:rPr>
        <w:t xml:space="preserve">All OSSTF </w:t>
      </w:r>
      <w:r w:rsidR="00AB63C1">
        <w:rPr>
          <w:rFonts w:ascii="Arial" w:hAnsi="Arial" w:cs="Arial"/>
          <w:sz w:val="20"/>
          <w:szCs w:val="20"/>
        </w:rPr>
        <w:t>Education Workers</w:t>
      </w:r>
      <w:r w:rsidR="00692230" w:rsidRPr="00FA42E7">
        <w:rPr>
          <w:rFonts w:ascii="Arial" w:hAnsi="Arial" w:cs="Arial"/>
          <w:sz w:val="20"/>
          <w:szCs w:val="20"/>
        </w:rPr>
        <w:t xml:space="preserve"> </w:t>
      </w:r>
      <w:r w:rsidR="006D7431">
        <w:rPr>
          <w:rFonts w:ascii="Arial" w:hAnsi="Arial" w:cs="Arial"/>
          <w:sz w:val="20"/>
          <w:szCs w:val="20"/>
        </w:rPr>
        <w:t xml:space="preserve">eligible to participate in the OSSTF </w:t>
      </w:r>
      <w:r w:rsidR="003C11F2">
        <w:rPr>
          <w:rFonts w:ascii="Arial" w:hAnsi="Arial" w:cs="Arial"/>
          <w:sz w:val="20"/>
          <w:szCs w:val="20"/>
        </w:rPr>
        <w:t xml:space="preserve">ELHT </w:t>
      </w:r>
      <w:r w:rsidR="006D7431">
        <w:rPr>
          <w:rFonts w:ascii="Arial" w:hAnsi="Arial" w:cs="Arial"/>
          <w:sz w:val="20"/>
          <w:szCs w:val="20"/>
        </w:rPr>
        <w:t>Benefits Plan</w:t>
      </w:r>
    </w:p>
    <w:p w14:paraId="475B4FE8" w14:textId="42C80D33" w:rsidR="00A03BCD" w:rsidRPr="00FA42E7" w:rsidRDefault="00A03BCD" w:rsidP="00A03BCD">
      <w:pPr>
        <w:rPr>
          <w:rFonts w:ascii="Arial" w:hAnsi="Arial" w:cs="Arial"/>
          <w:sz w:val="20"/>
          <w:szCs w:val="20"/>
        </w:rPr>
      </w:pPr>
      <w:r w:rsidRPr="00FA42E7">
        <w:rPr>
          <w:rFonts w:ascii="Arial" w:hAnsi="Arial" w:cs="Arial"/>
          <w:sz w:val="20"/>
          <w:szCs w:val="20"/>
        </w:rPr>
        <w:t xml:space="preserve">From:  </w:t>
      </w:r>
      <w:r w:rsidR="00852FDB">
        <w:rPr>
          <w:rFonts w:ascii="Arial" w:hAnsi="Arial" w:cs="Arial"/>
          <w:sz w:val="20"/>
          <w:szCs w:val="20"/>
        </w:rPr>
        <w:tab/>
      </w:r>
      <w:r w:rsidRPr="00FA42E7">
        <w:rPr>
          <w:rFonts w:ascii="Arial" w:hAnsi="Arial" w:cs="Arial"/>
          <w:sz w:val="20"/>
          <w:szCs w:val="20"/>
        </w:rPr>
        <w:t>Donna Morrison, Executive Director</w:t>
      </w:r>
    </w:p>
    <w:p w14:paraId="15155BB0" w14:textId="6E322245" w:rsidR="00A03BCD" w:rsidRPr="00FA42E7" w:rsidRDefault="00A03BCD" w:rsidP="00A03BCD">
      <w:pPr>
        <w:rPr>
          <w:rFonts w:ascii="Arial" w:hAnsi="Arial" w:cs="Arial"/>
          <w:sz w:val="20"/>
          <w:szCs w:val="20"/>
        </w:rPr>
      </w:pPr>
      <w:r w:rsidRPr="00FA42E7">
        <w:rPr>
          <w:rFonts w:ascii="Arial" w:hAnsi="Arial" w:cs="Arial"/>
          <w:sz w:val="20"/>
          <w:szCs w:val="20"/>
        </w:rPr>
        <w:t>Date:</w:t>
      </w:r>
      <w:r w:rsidRPr="00FA42E7">
        <w:rPr>
          <w:rFonts w:ascii="Arial" w:hAnsi="Arial" w:cs="Arial"/>
          <w:sz w:val="20"/>
          <w:szCs w:val="20"/>
        </w:rPr>
        <w:tab/>
      </w:r>
      <w:r w:rsidR="006D7431">
        <w:rPr>
          <w:rFonts w:ascii="Arial" w:hAnsi="Arial" w:cs="Arial"/>
          <w:sz w:val="20"/>
          <w:szCs w:val="20"/>
        </w:rPr>
        <w:t>June 2026</w:t>
      </w:r>
    </w:p>
    <w:p w14:paraId="42718CBE" w14:textId="46E1460A" w:rsidR="00864F7F" w:rsidRDefault="00A03BCD" w:rsidP="00991495">
      <w:pPr>
        <w:ind w:left="709" w:hanging="709"/>
        <w:rPr>
          <w:rFonts w:ascii="Arial" w:eastAsia="Times New Roman" w:hAnsi="Arial" w:cs="Arial"/>
          <w:color w:val="222222"/>
          <w:sz w:val="20"/>
          <w:szCs w:val="20"/>
          <w:lang w:eastAsia="en-CA"/>
        </w:rPr>
      </w:pPr>
      <w:r w:rsidRPr="00FA42E7">
        <w:rPr>
          <w:rFonts w:ascii="Arial" w:hAnsi="Arial" w:cs="Arial"/>
          <w:sz w:val="20"/>
          <w:szCs w:val="20"/>
        </w:rPr>
        <w:t xml:space="preserve">Re: </w:t>
      </w:r>
      <w:r w:rsidRPr="00FA42E7">
        <w:rPr>
          <w:rFonts w:ascii="Arial" w:hAnsi="Arial" w:cs="Arial"/>
          <w:sz w:val="20"/>
          <w:szCs w:val="20"/>
        </w:rPr>
        <w:tab/>
      </w:r>
      <w:r w:rsidR="00BC7D50" w:rsidRPr="00FA42E7">
        <w:rPr>
          <w:rFonts w:ascii="Arial" w:eastAsia="Times New Roman" w:hAnsi="Arial" w:cs="Arial"/>
          <w:b/>
          <w:bCs/>
          <w:sz w:val="20"/>
          <w:szCs w:val="20"/>
          <w:lang w:eastAsia="en-CA"/>
        </w:rPr>
        <w:t xml:space="preserve">OSSTF </w:t>
      </w:r>
      <w:r w:rsidR="003C11F2">
        <w:rPr>
          <w:rFonts w:ascii="Arial" w:eastAsia="Times New Roman" w:hAnsi="Arial" w:cs="Arial"/>
          <w:b/>
          <w:bCs/>
          <w:sz w:val="20"/>
          <w:szCs w:val="20"/>
          <w:lang w:eastAsia="en-CA"/>
        </w:rPr>
        <w:t xml:space="preserve">ELHT </w:t>
      </w:r>
      <w:r w:rsidR="00BC7D50" w:rsidRPr="00FA42E7">
        <w:rPr>
          <w:rFonts w:ascii="Arial" w:eastAsia="Times New Roman" w:hAnsi="Arial" w:cs="Arial"/>
          <w:b/>
          <w:bCs/>
          <w:sz w:val="20"/>
          <w:szCs w:val="20"/>
          <w:lang w:eastAsia="en-CA"/>
        </w:rPr>
        <w:t>Benefits Plan</w:t>
      </w:r>
    </w:p>
    <w:p w14:paraId="43D886C0" w14:textId="77777777" w:rsidR="005D07AA" w:rsidRDefault="005D07AA" w:rsidP="00334175">
      <w:pPr>
        <w:shd w:val="clear" w:color="auto" w:fill="FFFFFF"/>
        <w:spacing w:after="0" w:line="240" w:lineRule="auto"/>
        <w:rPr>
          <w:rFonts w:ascii="Arial" w:eastAsia="Times New Roman" w:hAnsi="Arial" w:cs="Arial"/>
          <w:b/>
          <w:bCs/>
          <w:color w:val="222222"/>
          <w:sz w:val="20"/>
          <w:szCs w:val="20"/>
          <w:u w:val="single"/>
          <w:lang w:eastAsia="en-CA"/>
        </w:rPr>
      </w:pPr>
    </w:p>
    <w:p w14:paraId="3FA078FA" w14:textId="0B95FBA7" w:rsidR="005D07AA" w:rsidRPr="005D07AA" w:rsidRDefault="005D07AA" w:rsidP="00334175">
      <w:pPr>
        <w:shd w:val="clear" w:color="auto" w:fill="FFFFFF"/>
        <w:spacing w:after="0" w:line="240" w:lineRule="auto"/>
        <w:rPr>
          <w:rFonts w:ascii="Arial" w:eastAsia="Times New Roman" w:hAnsi="Arial" w:cs="Arial"/>
          <w:b/>
          <w:bCs/>
          <w:color w:val="222222"/>
          <w:sz w:val="28"/>
          <w:szCs w:val="28"/>
          <w:lang w:eastAsia="en-CA"/>
        </w:rPr>
      </w:pPr>
      <w:r w:rsidRPr="005D07AA">
        <w:rPr>
          <w:rFonts w:ascii="Arial" w:eastAsia="Times New Roman" w:hAnsi="Arial" w:cs="Arial"/>
          <w:b/>
          <w:bCs/>
          <w:color w:val="222222"/>
          <w:sz w:val="28"/>
          <w:szCs w:val="28"/>
          <w:lang w:eastAsia="en-CA"/>
        </w:rPr>
        <w:t xml:space="preserve">This memorandum provides important information about </w:t>
      </w:r>
      <w:r w:rsidR="002931CD">
        <w:rPr>
          <w:rFonts w:ascii="Arial" w:eastAsia="Times New Roman" w:hAnsi="Arial" w:cs="Arial"/>
          <w:b/>
          <w:bCs/>
          <w:color w:val="222222"/>
          <w:sz w:val="28"/>
          <w:szCs w:val="28"/>
          <w:lang w:eastAsia="en-CA"/>
        </w:rPr>
        <w:t xml:space="preserve">OSSTF </w:t>
      </w:r>
      <w:r w:rsidR="0030354D">
        <w:rPr>
          <w:rFonts w:ascii="Arial" w:eastAsia="Times New Roman" w:hAnsi="Arial" w:cs="Arial"/>
          <w:b/>
          <w:bCs/>
          <w:color w:val="222222"/>
          <w:sz w:val="28"/>
          <w:szCs w:val="28"/>
          <w:lang w:eastAsia="en-CA"/>
        </w:rPr>
        <w:t xml:space="preserve">ELHT Benefits </w:t>
      </w:r>
      <w:r w:rsidRPr="005D07AA">
        <w:rPr>
          <w:rFonts w:ascii="Arial" w:eastAsia="Times New Roman" w:hAnsi="Arial" w:cs="Arial"/>
          <w:b/>
          <w:bCs/>
          <w:color w:val="222222"/>
          <w:sz w:val="28"/>
          <w:szCs w:val="28"/>
          <w:lang w:eastAsia="en-CA"/>
        </w:rPr>
        <w:t xml:space="preserve">Plan Design Efficiencies and </w:t>
      </w:r>
      <w:r>
        <w:rPr>
          <w:rFonts w:ascii="Arial" w:eastAsia="Times New Roman" w:hAnsi="Arial" w:cs="Arial"/>
          <w:b/>
          <w:bCs/>
          <w:color w:val="222222"/>
          <w:sz w:val="28"/>
          <w:szCs w:val="28"/>
          <w:lang w:eastAsia="en-CA"/>
        </w:rPr>
        <w:t>C</w:t>
      </w:r>
      <w:r w:rsidRPr="005D07AA">
        <w:rPr>
          <w:rFonts w:ascii="Arial" w:eastAsia="Times New Roman" w:hAnsi="Arial" w:cs="Arial"/>
          <w:b/>
          <w:bCs/>
          <w:color w:val="222222"/>
          <w:sz w:val="28"/>
          <w:szCs w:val="28"/>
          <w:lang w:eastAsia="en-CA"/>
        </w:rPr>
        <w:t xml:space="preserve">hanges to </w:t>
      </w:r>
      <w:r>
        <w:rPr>
          <w:rFonts w:ascii="Arial" w:eastAsia="Times New Roman" w:hAnsi="Arial" w:cs="Arial"/>
          <w:b/>
          <w:bCs/>
          <w:color w:val="222222"/>
          <w:sz w:val="28"/>
          <w:szCs w:val="28"/>
          <w:lang w:eastAsia="en-CA"/>
        </w:rPr>
        <w:t>M</w:t>
      </w:r>
      <w:r w:rsidRPr="005D07AA">
        <w:rPr>
          <w:rFonts w:ascii="Arial" w:eastAsia="Times New Roman" w:hAnsi="Arial" w:cs="Arial"/>
          <w:b/>
          <w:bCs/>
          <w:color w:val="222222"/>
          <w:sz w:val="28"/>
          <w:szCs w:val="28"/>
          <w:lang w:eastAsia="en-CA"/>
        </w:rPr>
        <w:t xml:space="preserve">ember </w:t>
      </w:r>
      <w:r>
        <w:rPr>
          <w:rFonts w:ascii="Arial" w:eastAsia="Times New Roman" w:hAnsi="Arial" w:cs="Arial"/>
          <w:b/>
          <w:bCs/>
          <w:color w:val="222222"/>
          <w:sz w:val="28"/>
          <w:szCs w:val="28"/>
          <w:lang w:eastAsia="en-CA"/>
        </w:rPr>
        <w:t>P</w:t>
      </w:r>
      <w:r w:rsidRPr="005D07AA">
        <w:rPr>
          <w:rFonts w:ascii="Arial" w:eastAsia="Times New Roman" w:hAnsi="Arial" w:cs="Arial"/>
          <w:b/>
          <w:bCs/>
          <w:color w:val="222222"/>
          <w:sz w:val="28"/>
          <w:szCs w:val="28"/>
          <w:lang w:eastAsia="en-CA"/>
        </w:rPr>
        <w:t xml:space="preserve">remium </w:t>
      </w:r>
      <w:r>
        <w:rPr>
          <w:rFonts w:ascii="Arial" w:eastAsia="Times New Roman" w:hAnsi="Arial" w:cs="Arial"/>
          <w:b/>
          <w:bCs/>
          <w:color w:val="222222"/>
          <w:sz w:val="28"/>
          <w:szCs w:val="28"/>
          <w:lang w:eastAsia="en-CA"/>
        </w:rPr>
        <w:t>C</w:t>
      </w:r>
      <w:r w:rsidRPr="005D07AA">
        <w:rPr>
          <w:rFonts w:ascii="Arial" w:eastAsia="Times New Roman" w:hAnsi="Arial" w:cs="Arial"/>
          <w:b/>
          <w:bCs/>
          <w:color w:val="222222"/>
          <w:sz w:val="28"/>
          <w:szCs w:val="28"/>
          <w:lang w:eastAsia="en-CA"/>
        </w:rPr>
        <w:t xml:space="preserve">ontributions that </w:t>
      </w:r>
      <w:r>
        <w:rPr>
          <w:rFonts w:ascii="Arial" w:eastAsia="Times New Roman" w:hAnsi="Arial" w:cs="Arial"/>
          <w:b/>
          <w:bCs/>
          <w:color w:val="222222"/>
          <w:sz w:val="28"/>
          <w:szCs w:val="28"/>
          <w:lang w:eastAsia="en-CA"/>
        </w:rPr>
        <w:t xml:space="preserve">are being </w:t>
      </w:r>
      <w:r w:rsidRPr="005D07AA">
        <w:rPr>
          <w:rFonts w:ascii="Arial" w:eastAsia="Times New Roman" w:hAnsi="Arial" w:cs="Arial"/>
          <w:b/>
          <w:bCs/>
          <w:color w:val="222222"/>
          <w:sz w:val="28"/>
          <w:szCs w:val="28"/>
          <w:lang w:eastAsia="en-CA"/>
        </w:rPr>
        <w:t>implemented effective September 1, 2026.</w:t>
      </w:r>
    </w:p>
    <w:p w14:paraId="746A32B3" w14:textId="77777777" w:rsidR="005D07AA" w:rsidRPr="005D07AA" w:rsidRDefault="005D07AA" w:rsidP="00334175">
      <w:pPr>
        <w:shd w:val="clear" w:color="auto" w:fill="FFFFFF"/>
        <w:spacing w:after="0" w:line="240" w:lineRule="auto"/>
        <w:rPr>
          <w:rFonts w:ascii="Arial" w:eastAsia="Times New Roman" w:hAnsi="Arial" w:cs="Arial"/>
          <w:b/>
          <w:bCs/>
          <w:color w:val="222222"/>
          <w:sz w:val="20"/>
          <w:szCs w:val="20"/>
          <w:lang w:eastAsia="en-CA"/>
        </w:rPr>
      </w:pPr>
    </w:p>
    <w:p w14:paraId="09456F12" w14:textId="64B645CB" w:rsidR="00FC5F31" w:rsidRPr="009D3C7F" w:rsidRDefault="00BA0FF1" w:rsidP="00334175">
      <w:pPr>
        <w:shd w:val="clear" w:color="auto" w:fill="FFFFFF"/>
        <w:spacing w:after="0" w:line="240" w:lineRule="auto"/>
        <w:rPr>
          <w:rFonts w:ascii="Arial" w:eastAsia="Times New Roman" w:hAnsi="Arial" w:cs="Arial"/>
          <w:b/>
          <w:bCs/>
          <w:color w:val="222222"/>
          <w:sz w:val="20"/>
          <w:szCs w:val="20"/>
          <w:u w:val="single"/>
          <w:lang w:eastAsia="en-CA"/>
        </w:rPr>
      </w:pPr>
      <w:r w:rsidRPr="009D3C7F">
        <w:rPr>
          <w:rFonts w:ascii="Arial" w:eastAsia="Times New Roman" w:hAnsi="Arial" w:cs="Arial"/>
          <w:b/>
          <w:bCs/>
          <w:color w:val="222222"/>
          <w:sz w:val="20"/>
          <w:szCs w:val="20"/>
          <w:u w:val="single"/>
          <w:lang w:eastAsia="en-CA"/>
        </w:rPr>
        <w:t>Introduction</w:t>
      </w:r>
    </w:p>
    <w:p w14:paraId="41B2FC19" w14:textId="77777777" w:rsidR="00BA0FF1" w:rsidRDefault="00BA0FF1" w:rsidP="00334175">
      <w:pPr>
        <w:shd w:val="clear" w:color="auto" w:fill="FFFFFF"/>
        <w:spacing w:after="0" w:line="240" w:lineRule="auto"/>
        <w:rPr>
          <w:rFonts w:ascii="Arial" w:eastAsia="Times New Roman" w:hAnsi="Arial" w:cs="Arial"/>
          <w:color w:val="222222"/>
          <w:sz w:val="20"/>
          <w:szCs w:val="20"/>
          <w:lang w:eastAsia="en-CA"/>
        </w:rPr>
      </w:pPr>
    </w:p>
    <w:p w14:paraId="176F6E75" w14:textId="3E66D1D0" w:rsidR="00BA0FF1" w:rsidRPr="00377B1B" w:rsidRDefault="00BA0FF1" w:rsidP="00BA0FF1">
      <w:pPr>
        <w:shd w:val="clear" w:color="auto" w:fill="FFFFFF"/>
        <w:spacing w:after="0" w:line="240" w:lineRule="auto"/>
        <w:rPr>
          <w:rFonts w:ascii="Arial" w:eastAsia="Times New Roman" w:hAnsi="Arial" w:cs="Arial"/>
          <w:bCs/>
          <w:color w:val="222222"/>
          <w:sz w:val="20"/>
          <w:szCs w:val="20"/>
          <w:lang w:eastAsia="en-CA"/>
        </w:rPr>
      </w:pPr>
      <w:r w:rsidRPr="00377B1B">
        <w:rPr>
          <w:rFonts w:ascii="Arial" w:eastAsia="Times New Roman" w:hAnsi="Arial" w:cs="Arial"/>
          <w:bCs/>
          <w:color w:val="222222"/>
          <w:sz w:val="20"/>
          <w:szCs w:val="20"/>
          <w:lang w:eastAsia="en-CA"/>
        </w:rPr>
        <w:t xml:space="preserve">Negotiated FTE Funding and Member Premium Contributions are the only two forms of ongoing funding for the OSSTF </w:t>
      </w:r>
      <w:r w:rsidR="003C11F2">
        <w:rPr>
          <w:rFonts w:ascii="Arial" w:eastAsia="Times New Roman" w:hAnsi="Arial" w:cs="Arial"/>
          <w:bCs/>
          <w:color w:val="222222"/>
          <w:sz w:val="20"/>
          <w:szCs w:val="20"/>
          <w:lang w:eastAsia="en-CA"/>
        </w:rPr>
        <w:t xml:space="preserve">ELHT </w:t>
      </w:r>
      <w:r w:rsidRPr="00377B1B">
        <w:rPr>
          <w:rFonts w:ascii="Arial" w:eastAsia="Times New Roman" w:hAnsi="Arial" w:cs="Arial"/>
          <w:bCs/>
          <w:color w:val="222222"/>
          <w:sz w:val="20"/>
          <w:szCs w:val="20"/>
          <w:lang w:eastAsia="en-CA"/>
        </w:rPr>
        <w:t xml:space="preserve">Benefits Plans. Negotiated FTE funding levels are as outlined in the OSSTF Central Agreement for </w:t>
      </w:r>
      <w:r w:rsidR="00AB63C1">
        <w:rPr>
          <w:rFonts w:ascii="Arial" w:eastAsia="Times New Roman" w:hAnsi="Arial" w:cs="Arial"/>
          <w:bCs/>
          <w:color w:val="222222"/>
          <w:sz w:val="20"/>
          <w:szCs w:val="20"/>
          <w:lang w:eastAsia="en-CA"/>
        </w:rPr>
        <w:t>Education Workers</w:t>
      </w:r>
      <w:r w:rsidR="003C11F2">
        <w:rPr>
          <w:rFonts w:ascii="Arial" w:eastAsia="Times New Roman" w:hAnsi="Arial" w:cs="Arial"/>
          <w:bCs/>
          <w:color w:val="222222"/>
          <w:sz w:val="20"/>
          <w:szCs w:val="20"/>
          <w:lang w:eastAsia="en-CA"/>
        </w:rPr>
        <w:t xml:space="preserve"> which</w:t>
      </w:r>
      <w:r w:rsidR="003A7411">
        <w:rPr>
          <w:rFonts w:ascii="Arial" w:eastAsia="Times New Roman" w:hAnsi="Arial" w:cs="Arial"/>
          <w:bCs/>
          <w:color w:val="222222"/>
          <w:sz w:val="20"/>
          <w:szCs w:val="20"/>
          <w:lang w:eastAsia="en-CA"/>
        </w:rPr>
        <w:t xml:space="preserve"> </w:t>
      </w:r>
      <w:r w:rsidRPr="00377B1B">
        <w:rPr>
          <w:rFonts w:ascii="Arial" w:eastAsia="Times New Roman" w:hAnsi="Arial" w:cs="Arial"/>
          <w:bCs/>
          <w:color w:val="222222"/>
          <w:sz w:val="20"/>
          <w:szCs w:val="20"/>
          <w:lang w:eastAsia="en-CA"/>
        </w:rPr>
        <w:t xml:space="preserve">expires August 31, 2026.  Until a new Central Agreement is ratified, future funding of the plan beyond </w:t>
      </w:r>
      <w:r w:rsidR="00297F42">
        <w:rPr>
          <w:rFonts w:ascii="Arial" w:eastAsia="Times New Roman" w:hAnsi="Arial" w:cs="Arial"/>
          <w:bCs/>
          <w:color w:val="222222"/>
          <w:sz w:val="20"/>
          <w:szCs w:val="20"/>
          <w:lang w:eastAsia="en-CA"/>
        </w:rPr>
        <w:t>Au</w:t>
      </w:r>
      <w:r w:rsidR="001E7584">
        <w:rPr>
          <w:rFonts w:ascii="Arial" w:eastAsia="Times New Roman" w:hAnsi="Arial" w:cs="Arial"/>
          <w:bCs/>
          <w:color w:val="222222"/>
          <w:sz w:val="20"/>
          <w:szCs w:val="20"/>
          <w:lang w:eastAsia="en-CA"/>
        </w:rPr>
        <w:t>g</w:t>
      </w:r>
      <w:r w:rsidR="00297F42">
        <w:rPr>
          <w:rFonts w:ascii="Arial" w:eastAsia="Times New Roman" w:hAnsi="Arial" w:cs="Arial"/>
          <w:bCs/>
          <w:color w:val="222222"/>
          <w:sz w:val="20"/>
          <w:szCs w:val="20"/>
          <w:lang w:eastAsia="en-CA"/>
        </w:rPr>
        <w:t xml:space="preserve">ust 31, 2026 </w:t>
      </w:r>
      <w:r w:rsidRPr="00377B1B">
        <w:rPr>
          <w:rFonts w:ascii="Arial" w:eastAsia="Times New Roman" w:hAnsi="Arial" w:cs="Arial"/>
          <w:bCs/>
          <w:color w:val="222222"/>
          <w:sz w:val="20"/>
          <w:szCs w:val="20"/>
          <w:lang w:eastAsia="en-CA"/>
        </w:rPr>
        <w:t>is unknown.</w:t>
      </w:r>
      <w:r w:rsidR="00297F42">
        <w:rPr>
          <w:rFonts w:ascii="Arial" w:eastAsia="Times New Roman" w:hAnsi="Arial" w:cs="Arial"/>
          <w:bCs/>
          <w:color w:val="222222"/>
          <w:sz w:val="20"/>
          <w:szCs w:val="20"/>
          <w:lang w:eastAsia="en-CA"/>
        </w:rPr>
        <w:t xml:space="preserve"> </w:t>
      </w:r>
      <w:r w:rsidRPr="00377B1B">
        <w:rPr>
          <w:rFonts w:ascii="Arial" w:hAnsi="Arial" w:cs="Arial"/>
          <w:sz w:val="20"/>
          <w:szCs w:val="20"/>
        </w:rPr>
        <w:t xml:space="preserve">The funding that the OSSTF ELHT receives and overall costs to the plan (which includes the premiums that are paid to the Insurance carriers/claims payers) </w:t>
      </w:r>
      <w:r w:rsidR="00144F6D">
        <w:rPr>
          <w:rFonts w:ascii="Arial" w:hAnsi="Arial" w:cs="Arial"/>
          <w:sz w:val="20"/>
          <w:szCs w:val="20"/>
        </w:rPr>
        <w:t xml:space="preserve">need to be </w:t>
      </w:r>
      <w:r w:rsidRPr="00377B1B">
        <w:rPr>
          <w:rFonts w:ascii="Arial" w:hAnsi="Arial" w:cs="Arial"/>
          <w:sz w:val="20"/>
          <w:szCs w:val="20"/>
        </w:rPr>
        <w:t xml:space="preserve">taken into consideration by the OSSTF ELHT Board in determining whether plan design changes and/or changes to member premium contributions are required to address any funding shortfalls. </w:t>
      </w:r>
    </w:p>
    <w:p w14:paraId="11662A3F" w14:textId="77777777" w:rsidR="00BA0FF1" w:rsidRDefault="00BA0FF1" w:rsidP="00334175">
      <w:pPr>
        <w:shd w:val="clear" w:color="auto" w:fill="FFFFFF"/>
        <w:spacing w:after="0" w:line="240" w:lineRule="auto"/>
        <w:rPr>
          <w:rFonts w:ascii="Arial" w:eastAsia="Times New Roman" w:hAnsi="Arial" w:cs="Arial"/>
          <w:color w:val="222222"/>
          <w:sz w:val="20"/>
          <w:szCs w:val="20"/>
          <w:lang w:eastAsia="en-CA"/>
        </w:rPr>
      </w:pPr>
    </w:p>
    <w:p w14:paraId="4F90A132" w14:textId="79C32998" w:rsidR="003B4575" w:rsidRDefault="003B4575" w:rsidP="00334175">
      <w:pPr>
        <w:shd w:val="clear" w:color="auto" w:fill="FFFFFF"/>
        <w:spacing w:after="0" w:line="240" w:lineRule="auto"/>
        <w:rPr>
          <w:rFonts w:ascii="Arial" w:eastAsia="Times New Roman" w:hAnsi="Arial" w:cs="Arial"/>
          <w:color w:val="222222"/>
          <w:sz w:val="20"/>
          <w:szCs w:val="20"/>
          <w:lang w:eastAsia="en-CA"/>
        </w:rPr>
      </w:pPr>
      <w:r>
        <w:rPr>
          <w:rFonts w:ascii="Arial" w:eastAsia="Times New Roman" w:hAnsi="Arial" w:cs="Arial"/>
          <w:color w:val="222222"/>
          <w:sz w:val="20"/>
          <w:szCs w:val="20"/>
          <w:lang w:eastAsia="en-CA"/>
        </w:rPr>
        <w:t xml:space="preserve">Each year </w:t>
      </w:r>
      <w:r w:rsidR="00E76A8D">
        <w:rPr>
          <w:rFonts w:ascii="Arial" w:eastAsia="Times New Roman" w:hAnsi="Arial" w:cs="Arial"/>
          <w:color w:val="222222"/>
          <w:sz w:val="20"/>
          <w:szCs w:val="20"/>
          <w:lang w:eastAsia="en-CA"/>
        </w:rPr>
        <w:t xml:space="preserve">the OSSTF Employee Life and Health Trust </w:t>
      </w:r>
      <w:r w:rsidR="00AB42C9">
        <w:rPr>
          <w:rFonts w:ascii="Arial" w:eastAsia="Times New Roman" w:hAnsi="Arial" w:cs="Arial"/>
          <w:color w:val="222222"/>
          <w:sz w:val="20"/>
          <w:szCs w:val="20"/>
          <w:lang w:eastAsia="en-CA"/>
        </w:rPr>
        <w:t>is</w:t>
      </w:r>
      <w:r w:rsidR="00E76A8D">
        <w:rPr>
          <w:rFonts w:ascii="Arial" w:eastAsia="Times New Roman" w:hAnsi="Arial" w:cs="Arial"/>
          <w:color w:val="222222"/>
          <w:sz w:val="20"/>
          <w:szCs w:val="20"/>
          <w:lang w:eastAsia="en-CA"/>
        </w:rPr>
        <w:t xml:space="preserve"> required to do an Actuarial Valuation that projects the financial position of the plan for at least the next 3 year</w:t>
      </w:r>
      <w:r w:rsidR="006C1FCE">
        <w:rPr>
          <w:rFonts w:ascii="Arial" w:eastAsia="Times New Roman" w:hAnsi="Arial" w:cs="Arial"/>
          <w:color w:val="222222"/>
          <w:sz w:val="20"/>
          <w:szCs w:val="20"/>
          <w:lang w:eastAsia="en-CA"/>
        </w:rPr>
        <w:t xml:space="preserve">s. Due to the expiration of the OSSTF Central Agreement for </w:t>
      </w:r>
      <w:r w:rsidR="00524969">
        <w:rPr>
          <w:rFonts w:ascii="Arial" w:eastAsia="Times New Roman" w:hAnsi="Arial" w:cs="Arial"/>
          <w:color w:val="222222"/>
          <w:sz w:val="20"/>
          <w:szCs w:val="20"/>
          <w:lang w:eastAsia="en-CA"/>
        </w:rPr>
        <w:t>Education Workers</w:t>
      </w:r>
      <w:r w:rsidR="00F7747E">
        <w:rPr>
          <w:rFonts w:ascii="Arial" w:eastAsia="Times New Roman" w:hAnsi="Arial" w:cs="Arial"/>
          <w:color w:val="222222"/>
          <w:sz w:val="20"/>
          <w:szCs w:val="20"/>
          <w:lang w:eastAsia="en-CA"/>
        </w:rPr>
        <w:t>, th</w:t>
      </w:r>
      <w:r w:rsidR="004C3298">
        <w:rPr>
          <w:rFonts w:ascii="Arial" w:eastAsia="Times New Roman" w:hAnsi="Arial" w:cs="Arial"/>
          <w:color w:val="222222"/>
          <w:sz w:val="20"/>
          <w:szCs w:val="20"/>
          <w:lang w:eastAsia="en-CA"/>
        </w:rPr>
        <w:t xml:space="preserve">is year’s actuarial valuation </w:t>
      </w:r>
      <w:r w:rsidR="00E36AAB">
        <w:rPr>
          <w:rFonts w:ascii="Arial" w:eastAsia="Times New Roman" w:hAnsi="Arial" w:cs="Arial"/>
          <w:color w:val="222222"/>
          <w:sz w:val="20"/>
          <w:szCs w:val="20"/>
          <w:lang w:eastAsia="en-CA"/>
        </w:rPr>
        <w:t>was</w:t>
      </w:r>
      <w:r w:rsidR="004C3298">
        <w:rPr>
          <w:rFonts w:ascii="Arial" w:eastAsia="Times New Roman" w:hAnsi="Arial" w:cs="Arial"/>
          <w:color w:val="222222"/>
          <w:sz w:val="20"/>
          <w:szCs w:val="20"/>
          <w:lang w:eastAsia="en-CA"/>
        </w:rPr>
        <w:t xml:space="preserve"> </w:t>
      </w:r>
      <w:r w:rsidR="00BF0524">
        <w:rPr>
          <w:rFonts w:ascii="Arial" w:eastAsia="Times New Roman" w:hAnsi="Arial" w:cs="Arial"/>
          <w:color w:val="222222"/>
          <w:sz w:val="20"/>
          <w:szCs w:val="20"/>
          <w:lang w:eastAsia="en-CA"/>
        </w:rPr>
        <w:t>completed based on no change to the current FTE Funding level.</w:t>
      </w:r>
      <w:r w:rsidR="000448B4">
        <w:rPr>
          <w:rFonts w:ascii="Arial" w:eastAsia="Times New Roman" w:hAnsi="Arial" w:cs="Arial"/>
          <w:color w:val="222222"/>
          <w:sz w:val="20"/>
          <w:szCs w:val="20"/>
          <w:lang w:eastAsia="en-CA"/>
        </w:rPr>
        <w:t xml:space="preserve"> The Actuarial Valuation projects that </w:t>
      </w:r>
      <w:r w:rsidR="00AB42C9">
        <w:rPr>
          <w:rFonts w:ascii="Arial" w:eastAsia="Times New Roman" w:hAnsi="Arial" w:cs="Arial"/>
          <w:color w:val="222222"/>
          <w:sz w:val="20"/>
          <w:szCs w:val="20"/>
          <w:lang w:eastAsia="en-CA"/>
        </w:rPr>
        <w:t>the assets</w:t>
      </w:r>
      <w:r w:rsidR="00550E70">
        <w:rPr>
          <w:rFonts w:ascii="Arial" w:eastAsia="Times New Roman" w:hAnsi="Arial" w:cs="Arial"/>
          <w:color w:val="222222"/>
          <w:sz w:val="20"/>
          <w:szCs w:val="20"/>
          <w:lang w:eastAsia="en-CA"/>
        </w:rPr>
        <w:t xml:space="preserve"> of the </w:t>
      </w:r>
      <w:r w:rsidR="00786FC2">
        <w:rPr>
          <w:rFonts w:ascii="Arial" w:eastAsia="Times New Roman" w:hAnsi="Arial" w:cs="Arial"/>
          <w:color w:val="222222"/>
          <w:sz w:val="20"/>
          <w:szCs w:val="20"/>
          <w:lang w:eastAsia="en-CA"/>
        </w:rPr>
        <w:t>Education Worker/</w:t>
      </w:r>
      <w:r w:rsidR="00550E70">
        <w:rPr>
          <w:rFonts w:ascii="Arial" w:eastAsia="Times New Roman" w:hAnsi="Arial" w:cs="Arial"/>
          <w:color w:val="222222"/>
          <w:sz w:val="20"/>
          <w:szCs w:val="20"/>
          <w:lang w:eastAsia="en-CA"/>
        </w:rPr>
        <w:t>LT</w:t>
      </w:r>
      <w:r w:rsidR="00786FC2">
        <w:rPr>
          <w:rFonts w:ascii="Arial" w:eastAsia="Times New Roman" w:hAnsi="Arial" w:cs="Arial"/>
          <w:color w:val="222222"/>
          <w:sz w:val="20"/>
          <w:szCs w:val="20"/>
          <w:lang w:eastAsia="en-CA"/>
        </w:rPr>
        <w:t>A</w:t>
      </w:r>
      <w:r w:rsidR="00550E70">
        <w:rPr>
          <w:rFonts w:ascii="Arial" w:eastAsia="Times New Roman" w:hAnsi="Arial" w:cs="Arial"/>
          <w:color w:val="222222"/>
          <w:sz w:val="20"/>
          <w:szCs w:val="20"/>
          <w:lang w:eastAsia="en-CA"/>
        </w:rPr>
        <w:t xml:space="preserve"> plan </w:t>
      </w:r>
      <w:r w:rsidR="006D02AC">
        <w:rPr>
          <w:rFonts w:ascii="Arial" w:eastAsia="Times New Roman" w:hAnsi="Arial" w:cs="Arial"/>
          <w:color w:val="222222"/>
          <w:sz w:val="20"/>
          <w:szCs w:val="20"/>
          <w:lang w:eastAsia="en-CA"/>
        </w:rPr>
        <w:t>will</w:t>
      </w:r>
      <w:r w:rsidR="000E2CEB">
        <w:rPr>
          <w:rFonts w:ascii="Arial" w:eastAsia="Times New Roman" w:hAnsi="Arial" w:cs="Arial"/>
          <w:color w:val="222222"/>
          <w:sz w:val="20"/>
          <w:szCs w:val="20"/>
          <w:lang w:eastAsia="en-CA"/>
        </w:rPr>
        <w:t xml:space="preserve"> reduce</w:t>
      </w:r>
      <w:r w:rsidR="00D51229">
        <w:rPr>
          <w:rFonts w:ascii="Arial" w:eastAsia="Times New Roman" w:hAnsi="Arial" w:cs="Arial"/>
          <w:color w:val="222222"/>
          <w:sz w:val="20"/>
          <w:szCs w:val="20"/>
          <w:lang w:eastAsia="en-CA"/>
        </w:rPr>
        <w:t xml:space="preserve"> from </w:t>
      </w:r>
      <w:r w:rsidR="00BC5944">
        <w:rPr>
          <w:rFonts w:ascii="Arial" w:eastAsia="Times New Roman" w:hAnsi="Arial" w:cs="Arial"/>
          <w:color w:val="222222"/>
          <w:sz w:val="20"/>
          <w:szCs w:val="20"/>
          <w:lang w:eastAsia="en-CA"/>
        </w:rPr>
        <w:t>27.4</w:t>
      </w:r>
      <w:r w:rsidR="000E2CEB">
        <w:rPr>
          <w:rFonts w:ascii="Arial" w:eastAsia="Times New Roman" w:hAnsi="Arial" w:cs="Arial"/>
          <w:color w:val="222222"/>
          <w:sz w:val="20"/>
          <w:szCs w:val="20"/>
          <w:lang w:eastAsia="en-CA"/>
        </w:rPr>
        <w:t xml:space="preserve"> to </w:t>
      </w:r>
      <w:r w:rsidR="009E0575">
        <w:rPr>
          <w:rFonts w:ascii="Arial" w:eastAsia="Times New Roman" w:hAnsi="Arial" w:cs="Arial"/>
          <w:color w:val="222222"/>
          <w:sz w:val="20"/>
          <w:szCs w:val="20"/>
          <w:lang w:eastAsia="en-CA"/>
        </w:rPr>
        <w:t xml:space="preserve">-6.9% </w:t>
      </w:r>
      <w:r w:rsidR="000E2CEB">
        <w:rPr>
          <w:rFonts w:ascii="Arial" w:eastAsia="Times New Roman" w:hAnsi="Arial" w:cs="Arial"/>
          <w:color w:val="222222"/>
          <w:sz w:val="20"/>
          <w:szCs w:val="20"/>
          <w:lang w:eastAsia="en-CA"/>
        </w:rPr>
        <w:t xml:space="preserve">of total operating costs during the September 2026 to August 2027 </w:t>
      </w:r>
      <w:r w:rsidR="009E0575">
        <w:rPr>
          <w:rFonts w:ascii="Arial" w:eastAsia="Times New Roman" w:hAnsi="Arial" w:cs="Arial"/>
          <w:color w:val="222222"/>
          <w:sz w:val="20"/>
          <w:szCs w:val="20"/>
          <w:lang w:eastAsia="en-CA"/>
        </w:rPr>
        <w:t xml:space="preserve">and September 2027 to August 2028 </w:t>
      </w:r>
      <w:r w:rsidR="000E2CEB">
        <w:rPr>
          <w:rFonts w:ascii="Arial" w:eastAsia="Times New Roman" w:hAnsi="Arial" w:cs="Arial"/>
          <w:color w:val="222222"/>
          <w:sz w:val="20"/>
          <w:szCs w:val="20"/>
          <w:lang w:eastAsia="en-CA"/>
        </w:rPr>
        <w:t>financial year</w:t>
      </w:r>
      <w:r w:rsidR="009E0575">
        <w:rPr>
          <w:rFonts w:ascii="Arial" w:eastAsia="Times New Roman" w:hAnsi="Arial" w:cs="Arial"/>
          <w:color w:val="222222"/>
          <w:sz w:val="20"/>
          <w:szCs w:val="20"/>
          <w:lang w:eastAsia="en-CA"/>
        </w:rPr>
        <w:t>s</w:t>
      </w:r>
      <w:r w:rsidR="000E2CEB">
        <w:rPr>
          <w:rFonts w:ascii="Arial" w:eastAsia="Times New Roman" w:hAnsi="Arial" w:cs="Arial"/>
          <w:color w:val="222222"/>
          <w:sz w:val="20"/>
          <w:szCs w:val="20"/>
          <w:lang w:eastAsia="en-CA"/>
        </w:rPr>
        <w:t xml:space="preserve">. The Trust Agreement states that </w:t>
      </w:r>
      <w:r w:rsidR="00AB42C9">
        <w:rPr>
          <w:rFonts w:ascii="Arial" w:eastAsia="Times New Roman" w:hAnsi="Arial" w:cs="Arial"/>
          <w:color w:val="222222"/>
          <w:sz w:val="20"/>
          <w:szCs w:val="20"/>
          <w:lang w:eastAsia="en-CA"/>
        </w:rPr>
        <w:t>when assets</w:t>
      </w:r>
      <w:r w:rsidR="00937518">
        <w:rPr>
          <w:rFonts w:ascii="Arial" w:eastAsia="Times New Roman" w:hAnsi="Arial" w:cs="Arial"/>
          <w:color w:val="222222"/>
          <w:sz w:val="20"/>
          <w:szCs w:val="20"/>
          <w:lang w:eastAsia="en-CA"/>
        </w:rPr>
        <w:t xml:space="preserve"> are projected to be 8.3% or less</w:t>
      </w:r>
      <w:r w:rsidR="00F50167">
        <w:rPr>
          <w:rFonts w:ascii="Arial" w:eastAsia="Times New Roman" w:hAnsi="Arial" w:cs="Arial"/>
          <w:color w:val="222222"/>
          <w:sz w:val="20"/>
          <w:szCs w:val="20"/>
          <w:lang w:eastAsia="en-CA"/>
        </w:rPr>
        <w:t>,</w:t>
      </w:r>
      <w:r w:rsidR="00937518">
        <w:rPr>
          <w:rFonts w:ascii="Arial" w:eastAsia="Times New Roman" w:hAnsi="Arial" w:cs="Arial"/>
          <w:color w:val="222222"/>
          <w:sz w:val="20"/>
          <w:szCs w:val="20"/>
          <w:lang w:eastAsia="en-CA"/>
        </w:rPr>
        <w:t xml:space="preserve"> cost containment measures and/or increase to member premium contributions </w:t>
      </w:r>
      <w:r w:rsidR="006C2637">
        <w:rPr>
          <w:rFonts w:ascii="Arial" w:eastAsia="Times New Roman" w:hAnsi="Arial" w:cs="Arial"/>
          <w:color w:val="222222"/>
          <w:sz w:val="20"/>
          <w:szCs w:val="20"/>
          <w:lang w:eastAsia="en-CA"/>
        </w:rPr>
        <w:t>need to be implemented.</w:t>
      </w:r>
    </w:p>
    <w:p w14:paraId="6CD5E4D3" w14:textId="77777777" w:rsidR="006D18C5" w:rsidRDefault="006D18C5" w:rsidP="00334175">
      <w:pPr>
        <w:shd w:val="clear" w:color="auto" w:fill="FFFFFF"/>
        <w:spacing w:after="0" w:line="240" w:lineRule="auto"/>
        <w:rPr>
          <w:rFonts w:ascii="Arial" w:eastAsia="Times New Roman" w:hAnsi="Arial" w:cs="Arial"/>
          <w:color w:val="222222"/>
          <w:sz w:val="20"/>
          <w:szCs w:val="20"/>
          <w:lang w:eastAsia="en-CA"/>
        </w:rPr>
      </w:pPr>
    </w:p>
    <w:p w14:paraId="29AEC45C" w14:textId="77777777" w:rsidR="006D18C5" w:rsidRPr="001731F4" w:rsidRDefault="006D18C5" w:rsidP="006D18C5">
      <w:pPr>
        <w:rPr>
          <w:rFonts w:ascii="Arial" w:eastAsia="Times New Roman" w:hAnsi="Arial" w:cs="Arial"/>
          <w:b/>
          <w:bCs/>
          <w:color w:val="222222"/>
          <w:sz w:val="20"/>
          <w:szCs w:val="20"/>
          <w:u w:val="single"/>
          <w:lang w:eastAsia="en-CA"/>
        </w:rPr>
      </w:pPr>
      <w:r w:rsidRPr="001731F4">
        <w:rPr>
          <w:rFonts w:ascii="Arial" w:eastAsia="Times New Roman" w:hAnsi="Arial" w:cs="Arial"/>
          <w:b/>
          <w:bCs/>
          <w:color w:val="222222"/>
          <w:sz w:val="20"/>
          <w:szCs w:val="20"/>
          <w:u w:val="single"/>
          <w:lang w:eastAsia="en-CA"/>
        </w:rPr>
        <w:t>OSSTF ELHT 2026-2027 Education Worker/Long Term Assignment Education Worker Benefit Plan Renewal</w:t>
      </w:r>
    </w:p>
    <w:p w14:paraId="30AFBDF0" w14:textId="77777777" w:rsidR="006D18C5" w:rsidRDefault="006D18C5" w:rsidP="006D18C5">
      <w:pPr>
        <w:shd w:val="clear" w:color="auto" w:fill="FFFFFF"/>
        <w:spacing w:after="0" w:line="240" w:lineRule="auto"/>
        <w:rPr>
          <w:rFonts w:ascii="Arial" w:eastAsia="Times New Roman" w:hAnsi="Arial" w:cs="Arial"/>
          <w:color w:val="222222"/>
          <w:sz w:val="20"/>
          <w:szCs w:val="20"/>
          <w:lang w:eastAsia="en-CA"/>
        </w:rPr>
      </w:pPr>
      <w:r>
        <w:rPr>
          <w:rFonts w:ascii="Arial" w:eastAsia="Times New Roman" w:hAnsi="Arial" w:cs="Arial"/>
          <w:color w:val="222222"/>
          <w:sz w:val="20"/>
          <w:szCs w:val="20"/>
          <w:lang w:eastAsia="en-CA"/>
        </w:rPr>
        <w:t>The OSSTF ELHT Benefit Plan for eligible Education Workers//LTAs renews each September 1</w:t>
      </w:r>
      <w:r w:rsidRPr="004C1BEC">
        <w:rPr>
          <w:rFonts w:ascii="Arial" w:eastAsia="Times New Roman" w:hAnsi="Arial" w:cs="Arial"/>
          <w:color w:val="222222"/>
          <w:sz w:val="20"/>
          <w:szCs w:val="20"/>
          <w:vertAlign w:val="superscript"/>
          <w:lang w:eastAsia="en-CA"/>
        </w:rPr>
        <w:t>st</w:t>
      </w:r>
      <w:r>
        <w:rPr>
          <w:rFonts w:ascii="Arial" w:eastAsia="Times New Roman" w:hAnsi="Arial" w:cs="Arial"/>
          <w:color w:val="222222"/>
          <w:sz w:val="20"/>
          <w:szCs w:val="20"/>
          <w:lang w:eastAsia="en-CA"/>
        </w:rPr>
        <w:t>. After a thorough analysis of plan usage, experience, funding and rising health and dental benefit costs, the OSSTF Employee Life and Health Trust Board of Trustees have approved the following renewal premium rate adjustments effective September 1, 2026.</w:t>
      </w:r>
    </w:p>
    <w:p w14:paraId="611662B9" w14:textId="77777777" w:rsidR="006D18C5" w:rsidRDefault="006D18C5" w:rsidP="006D18C5">
      <w:pPr>
        <w:shd w:val="clear" w:color="auto" w:fill="FFFFFF"/>
        <w:spacing w:after="0" w:line="240" w:lineRule="auto"/>
        <w:rPr>
          <w:rFonts w:ascii="Arial" w:eastAsia="Times New Roman" w:hAnsi="Arial" w:cs="Arial"/>
          <w:color w:val="222222"/>
          <w:sz w:val="20"/>
          <w:szCs w:val="20"/>
          <w:lang w:eastAsia="en-CA"/>
        </w:rPr>
      </w:pPr>
    </w:p>
    <w:p w14:paraId="32D63870" w14:textId="77777777" w:rsidR="006D18C5" w:rsidRDefault="006D18C5" w:rsidP="006D18C5">
      <w:pPr>
        <w:pStyle w:val="ListParagraph"/>
        <w:numPr>
          <w:ilvl w:val="0"/>
          <w:numId w:val="19"/>
        </w:numPr>
        <w:shd w:val="clear" w:color="auto" w:fill="FFFFFF"/>
        <w:spacing w:after="0" w:line="240" w:lineRule="auto"/>
        <w:ind w:left="180" w:hanging="180"/>
        <w:rPr>
          <w:rFonts w:ascii="Arial" w:eastAsia="Times New Roman" w:hAnsi="Arial" w:cs="Arial"/>
          <w:color w:val="222222"/>
          <w:sz w:val="20"/>
          <w:szCs w:val="20"/>
          <w:lang w:eastAsia="en-CA"/>
        </w:rPr>
      </w:pPr>
      <w:r>
        <w:rPr>
          <w:rFonts w:ascii="Arial" w:eastAsia="Times New Roman" w:hAnsi="Arial" w:cs="Arial"/>
          <w:color w:val="222222"/>
          <w:sz w:val="20"/>
          <w:szCs w:val="20"/>
          <w:lang w:eastAsia="en-CA"/>
        </w:rPr>
        <w:t>Basic Life Insurance premium rates are decreasing by 4.3% and Basic AD&amp;D (Accidental Death and Dismemberment) rates are unchanged through this renewal. For active members, these benefits are mandatory (based on 2 times annual earnings), however there</w:t>
      </w:r>
      <w:r w:rsidRPr="00377B1B">
        <w:rPr>
          <w:rFonts w:ascii="Arial" w:eastAsia="Times New Roman" w:hAnsi="Arial" w:cs="Arial"/>
          <w:b/>
          <w:bCs/>
          <w:color w:val="222222"/>
          <w:sz w:val="20"/>
          <w:szCs w:val="20"/>
          <w:lang w:eastAsia="en-CA"/>
        </w:rPr>
        <w:t xml:space="preserve"> is no member required contribution towards this premium</w:t>
      </w:r>
      <w:r>
        <w:rPr>
          <w:rFonts w:ascii="Arial" w:eastAsia="Times New Roman" w:hAnsi="Arial" w:cs="Arial"/>
          <w:color w:val="222222"/>
          <w:sz w:val="20"/>
          <w:szCs w:val="20"/>
          <w:lang w:eastAsia="en-CA"/>
        </w:rPr>
        <w:t xml:space="preserve">. The premiums for these benefits are paid for by the OSSTF ELHT on behalf of active members and are a taxable benefit which results in a T4A being issued to these members. The reduction to the Basic Life rate will result in a slight decrease to the taxable premium on the T4A issued. </w:t>
      </w:r>
    </w:p>
    <w:p w14:paraId="3FDAA873" w14:textId="77777777" w:rsidR="001731F4" w:rsidRDefault="001731F4">
      <w:pPr>
        <w:rPr>
          <w:rFonts w:ascii="Arial" w:eastAsia="Times New Roman" w:hAnsi="Arial" w:cs="Arial"/>
          <w:color w:val="222222"/>
          <w:sz w:val="20"/>
          <w:szCs w:val="20"/>
          <w:lang w:eastAsia="en-CA"/>
        </w:rPr>
      </w:pPr>
      <w:r>
        <w:rPr>
          <w:rFonts w:ascii="Arial" w:eastAsia="Times New Roman" w:hAnsi="Arial" w:cs="Arial"/>
          <w:color w:val="222222"/>
          <w:sz w:val="20"/>
          <w:szCs w:val="20"/>
          <w:lang w:eastAsia="en-CA"/>
        </w:rPr>
        <w:br w:type="page"/>
      </w:r>
    </w:p>
    <w:p w14:paraId="427D13E0" w14:textId="77777777" w:rsidR="001731F4" w:rsidRPr="00603045" w:rsidRDefault="001731F4" w:rsidP="001731F4">
      <w:pPr>
        <w:pStyle w:val="ListParagraph"/>
        <w:numPr>
          <w:ilvl w:val="0"/>
          <w:numId w:val="19"/>
        </w:numPr>
        <w:shd w:val="clear" w:color="auto" w:fill="FFFFFF"/>
        <w:spacing w:after="0" w:line="240" w:lineRule="auto"/>
        <w:ind w:left="180" w:hanging="180"/>
        <w:rPr>
          <w:rFonts w:ascii="Arial" w:eastAsia="Times New Roman" w:hAnsi="Arial" w:cs="Arial"/>
          <w:color w:val="222222"/>
          <w:sz w:val="16"/>
          <w:szCs w:val="16"/>
          <w:lang w:eastAsia="en-CA"/>
        </w:rPr>
      </w:pPr>
      <w:r>
        <w:rPr>
          <w:rFonts w:ascii="Arial" w:eastAsia="Times New Roman" w:hAnsi="Arial" w:cs="Arial"/>
          <w:color w:val="222222"/>
          <w:sz w:val="20"/>
          <w:szCs w:val="20"/>
          <w:lang w:eastAsia="en-CA"/>
        </w:rPr>
        <w:lastRenderedPageBreak/>
        <w:t xml:space="preserve">Optional Life insurance premium rates (member/spouse partner/child) are reducing by 10.0% and Optional Accidental Death and Dismemberment rates are unchanged*. This benefit is 100.0% paid by participating members. </w:t>
      </w:r>
    </w:p>
    <w:p w14:paraId="3102A6AE" w14:textId="2CFEA3B2" w:rsidR="006D18C5" w:rsidRPr="00391E04" w:rsidRDefault="006D18C5" w:rsidP="006D18C5">
      <w:pPr>
        <w:pStyle w:val="ListParagraph"/>
        <w:shd w:val="clear" w:color="auto" w:fill="FFFFFF"/>
        <w:spacing w:after="0" w:line="240" w:lineRule="auto"/>
        <w:ind w:left="180"/>
        <w:rPr>
          <w:rFonts w:ascii="Arial" w:eastAsia="Times New Roman" w:hAnsi="Arial" w:cs="Arial"/>
          <w:color w:val="222222"/>
          <w:sz w:val="16"/>
          <w:szCs w:val="16"/>
          <w:lang w:eastAsia="en-CA"/>
        </w:rPr>
      </w:pPr>
      <w:r>
        <w:rPr>
          <w:rFonts w:ascii="Arial" w:eastAsia="Times New Roman" w:hAnsi="Arial" w:cs="Arial"/>
          <w:color w:val="222222"/>
          <w:sz w:val="20"/>
          <w:szCs w:val="20"/>
          <w:lang w:eastAsia="en-CA"/>
        </w:rPr>
        <w:t>*</w:t>
      </w:r>
      <w:r w:rsidRPr="00391E04">
        <w:rPr>
          <w:rFonts w:ascii="Arial" w:eastAsia="Times New Roman" w:hAnsi="Arial" w:cs="Arial"/>
          <w:color w:val="222222"/>
          <w:sz w:val="16"/>
          <w:szCs w:val="16"/>
          <w:lang w:eastAsia="en-CA"/>
        </w:rPr>
        <w:t xml:space="preserve"> </w:t>
      </w:r>
      <w:r w:rsidRPr="008D2882">
        <w:rPr>
          <w:rFonts w:ascii="Arial" w:eastAsia="Times New Roman" w:hAnsi="Arial" w:cs="Arial"/>
          <w:color w:val="222222"/>
          <w:sz w:val="16"/>
          <w:szCs w:val="16"/>
          <w:lang w:eastAsia="en-CA"/>
        </w:rPr>
        <w:t>Note</w:t>
      </w:r>
      <w:r>
        <w:rPr>
          <w:rFonts w:ascii="Arial" w:eastAsia="Times New Roman" w:hAnsi="Arial" w:cs="Arial"/>
          <w:color w:val="222222"/>
          <w:sz w:val="16"/>
          <w:szCs w:val="16"/>
          <w:lang w:eastAsia="en-CA"/>
        </w:rPr>
        <w:t>:</w:t>
      </w:r>
      <w:r w:rsidRPr="008D2882">
        <w:rPr>
          <w:rFonts w:ascii="Arial" w:eastAsia="Times New Roman" w:hAnsi="Arial" w:cs="Arial"/>
          <w:color w:val="222222"/>
          <w:sz w:val="16"/>
          <w:szCs w:val="16"/>
          <w:lang w:eastAsia="en-CA"/>
        </w:rPr>
        <w:t xml:space="preserve"> Member and Spousal Optional Life rates are based on 5 year age bands. Although renewal Optional Life rates are </w:t>
      </w:r>
      <w:r>
        <w:rPr>
          <w:rFonts w:ascii="Arial" w:eastAsia="Times New Roman" w:hAnsi="Arial" w:cs="Arial"/>
          <w:color w:val="222222"/>
          <w:sz w:val="16"/>
          <w:szCs w:val="16"/>
          <w:lang w:eastAsia="en-CA"/>
        </w:rPr>
        <w:t>reducing</w:t>
      </w:r>
      <w:r w:rsidRPr="008D2882">
        <w:rPr>
          <w:rFonts w:ascii="Arial" w:eastAsia="Times New Roman" w:hAnsi="Arial" w:cs="Arial"/>
          <w:color w:val="222222"/>
          <w:sz w:val="16"/>
          <w:szCs w:val="16"/>
          <w:lang w:eastAsia="en-CA"/>
        </w:rPr>
        <w:t xml:space="preserve">, </w:t>
      </w:r>
      <w:r>
        <w:rPr>
          <w:rFonts w:ascii="Arial" w:eastAsia="Times New Roman" w:hAnsi="Arial" w:cs="Arial"/>
          <w:color w:val="222222"/>
          <w:sz w:val="16"/>
          <w:szCs w:val="16"/>
          <w:lang w:eastAsia="en-CA"/>
        </w:rPr>
        <w:t xml:space="preserve">an </w:t>
      </w:r>
      <w:r w:rsidRPr="008D2882">
        <w:rPr>
          <w:rFonts w:ascii="Arial" w:eastAsia="Times New Roman" w:hAnsi="Arial" w:cs="Arial"/>
          <w:color w:val="222222"/>
          <w:sz w:val="16"/>
          <w:szCs w:val="16"/>
          <w:lang w:eastAsia="en-CA"/>
        </w:rPr>
        <w:t>age band change may result in an increase to Optional Life monthly costs</w:t>
      </w:r>
      <w:r w:rsidRPr="00F8211A">
        <w:rPr>
          <w:rFonts w:ascii="Arial" w:eastAsia="Times New Roman" w:hAnsi="Arial" w:cs="Arial"/>
          <w:color w:val="222222"/>
          <w:sz w:val="16"/>
          <w:szCs w:val="16"/>
          <w:lang w:eastAsia="en-CA"/>
        </w:rPr>
        <w:t xml:space="preserve"> </w:t>
      </w:r>
      <w:r w:rsidRPr="008D2882">
        <w:rPr>
          <w:rFonts w:ascii="Arial" w:eastAsia="Times New Roman" w:hAnsi="Arial" w:cs="Arial"/>
          <w:color w:val="222222"/>
          <w:sz w:val="16"/>
          <w:szCs w:val="16"/>
          <w:lang w:eastAsia="en-CA"/>
        </w:rPr>
        <w:t>for a participating member or spouse</w:t>
      </w:r>
      <w:r>
        <w:rPr>
          <w:rFonts w:ascii="Arial" w:eastAsia="Times New Roman" w:hAnsi="Arial" w:cs="Arial"/>
          <w:color w:val="222222"/>
          <w:sz w:val="16"/>
          <w:szCs w:val="16"/>
          <w:lang w:eastAsia="en-CA"/>
        </w:rPr>
        <w:t>.</w:t>
      </w:r>
    </w:p>
    <w:p w14:paraId="4DC11BA8" w14:textId="77777777" w:rsidR="006D18C5" w:rsidRDefault="006D18C5" w:rsidP="006D18C5">
      <w:pPr>
        <w:pStyle w:val="ListParagraph"/>
        <w:numPr>
          <w:ilvl w:val="0"/>
          <w:numId w:val="19"/>
        </w:numPr>
        <w:shd w:val="clear" w:color="auto" w:fill="FFFFFF"/>
        <w:spacing w:after="0" w:line="240" w:lineRule="auto"/>
        <w:ind w:left="180" w:hanging="180"/>
        <w:rPr>
          <w:rFonts w:ascii="Arial" w:eastAsia="Times New Roman" w:hAnsi="Arial" w:cs="Arial"/>
          <w:color w:val="222222"/>
          <w:sz w:val="20"/>
          <w:szCs w:val="20"/>
          <w:lang w:eastAsia="en-CA"/>
        </w:rPr>
      </w:pPr>
      <w:r>
        <w:rPr>
          <w:rFonts w:ascii="Arial" w:eastAsia="Times New Roman" w:hAnsi="Arial" w:cs="Arial"/>
          <w:color w:val="222222"/>
          <w:sz w:val="20"/>
          <w:szCs w:val="20"/>
          <w:lang w:eastAsia="en-CA"/>
        </w:rPr>
        <w:t>Extended Health rates are increasing by 0.9%.</w:t>
      </w:r>
    </w:p>
    <w:p w14:paraId="044EC996" w14:textId="77777777" w:rsidR="006D18C5" w:rsidRDefault="006D18C5" w:rsidP="006D18C5">
      <w:pPr>
        <w:pStyle w:val="ListParagraph"/>
        <w:numPr>
          <w:ilvl w:val="0"/>
          <w:numId w:val="19"/>
        </w:numPr>
        <w:shd w:val="clear" w:color="auto" w:fill="FFFFFF"/>
        <w:spacing w:after="0" w:line="240" w:lineRule="auto"/>
        <w:ind w:left="180" w:hanging="180"/>
        <w:rPr>
          <w:rFonts w:ascii="Arial" w:eastAsia="Times New Roman" w:hAnsi="Arial" w:cs="Arial"/>
          <w:color w:val="222222"/>
          <w:sz w:val="20"/>
          <w:szCs w:val="20"/>
          <w:lang w:eastAsia="en-CA"/>
        </w:rPr>
      </w:pPr>
      <w:r>
        <w:rPr>
          <w:rFonts w:ascii="Arial" w:eastAsia="Times New Roman" w:hAnsi="Arial" w:cs="Arial"/>
          <w:color w:val="222222"/>
          <w:sz w:val="20"/>
          <w:szCs w:val="20"/>
          <w:lang w:eastAsia="en-CA"/>
        </w:rPr>
        <w:t>Dental rates are not changing.</w:t>
      </w:r>
    </w:p>
    <w:p w14:paraId="5D9832E4" w14:textId="77777777" w:rsidR="006D18C5" w:rsidRDefault="006D18C5" w:rsidP="006D18C5">
      <w:pPr>
        <w:shd w:val="clear" w:color="auto" w:fill="FFFFFF"/>
        <w:spacing w:after="0" w:line="240" w:lineRule="auto"/>
        <w:rPr>
          <w:rFonts w:ascii="Arial" w:eastAsia="Times New Roman" w:hAnsi="Arial" w:cs="Arial"/>
          <w:color w:val="222222"/>
          <w:sz w:val="20"/>
          <w:szCs w:val="20"/>
          <w:lang w:eastAsia="en-CA"/>
        </w:rPr>
      </w:pPr>
    </w:p>
    <w:p w14:paraId="32E545E5" w14:textId="77777777" w:rsidR="006D18C5" w:rsidRDefault="006D18C5" w:rsidP="006D18C5">
      <w:pPr>
        <w:shd w:val="clear" w:color="auto" w:fill="FFFFFF"/>
        <w:spacing w:after="0" w:line="240" w:lineRule="auto"/>
        <w:rPr>
          <w:rFonts w:ascii="Arial" w:eastAsia="Times New Roman" w:hAnsi="Arial" w:cs="Arial"/>
          <w:color w:val="222222"/>
          <w:sz w:val="20"/>
          <w:szCs w:val="20"/>
          <w:lang w:eastAsia="en-CA"/>
        </w:rPr>
      </w:pPr>
      <w:r>
        <w:rPr>
          <w:rFonts w:ascii="Arial" w:eastAsia="Times New Roman" w:hAnsi="Arial" w:cs="Arial"/>
          <w:color w:val="222222"/>
          <w:sz w:val="20"/>
          <w:szCs w:val="20"/>
          <w:lang w:eastAsia="en-CA"/>
        </w:rPr>
        <w:t>These changes result in an overall premium increase paid to the carrier by the OSSTF ELHT for the Education Workers and LTAs benefit plan of 0.4%.</w:t>
      </w:r>
    </w:p>
    <w:p w14:paraId="11CABC84" w14:textId="77777777" w:rsidR="006D18C5" w:rsidRDefault="006D18C5" w:rsidP="00334175">
      <w:pPr>
        <w:shd w:val="clear" w:color="auto" w:fill="FFFFFF"/>
        <w:spacing w:after="0" w:line="240" w:lineRule="auto"/>
        <w:rPr>
          <w:rFonts w:ascii="Arial" w:eastAsia="Times New Roman" w:hAnsi="Arial" w:cs="Arial"/>
          <w:color w:val="222222"/>
          <w:sz w:val="20"/>
          <w:szCs w:val="20"/>
          <w:lang w:eastAsia="en-CA"/>
        </w:rPr>
      </w:pPr>
    </w:p>
    <w:p w14:paraId="2408A946" w14:textId="50CA4596" w:rsidR="000A748D" w:rsidRPr="009D3C7F" w:rsidRDefault="00B959AC" w:rsidP="000A748D">
      <w:pPr>
        <w:rPr>
          <w:rFonts w:ascii="Arial" w:hAnsi="Arial" w:cs="Arial"/>
          <w:b/>
          <w:bCs/>
          <w:sz w:val="20"/>
          <w:szCs w:val="20"/>
          <w:u w:val="single"/>
        </w:rPr>
      </w:pPr>
      <w:r w:rsidRPr="009D3C7F">
        <w:rPr>
          <w:rFonts w:ascii="Arial" w:hAnsi="Arial" w:cs="Arial"/>
          <w:b/>
          <w:bCs/>
          <w:sz w:val="20"/>
          <w:szCs w:val="20"/>
          <w:u w:val="single"/>
        </w:rPr>
        <w:t xml:space="preserve">Plan Design </w:t>
      </w:r>
      <w:r w:rsidR="00DF08F6" w:rsidRPr="009D3C7F">
        <w:rPr>
          <w:rFonts w:ascii="Arial" w:hAnsi="Arial" w:cs="Arial"/>
          <w:b/>
          <w:bCs/>
          <w:sz w:val="20"/>
          <w:szCs w:val="20"/>
          <w:u w:val="single"/>
        </w:rPr>
        <w:t>Efficiencies</w:t>
      </w:r>
    </w:p>
    <w:p w14:paraId="177B904B" w14:textId="3350A98B" w:rsidR="00377B1B" w:rsidRDefault="006C2637" w:rsidP="00BC23F4">
      <w:pPr>
        <w:rPr>
          <w:rFonts w:ascii="Arial" w:eastAsia="Times New Roman" w:hAnsi="Arial" w:cs="Arial"/>
          <w:bCs/>
          <w:color w:val="222222"/>
          <w:sz w:val="20"/>
          <w:szCs w:val="20"/>
          <w:lang w:eastAsia="en-CA"/>
        </w:rPr>
      </w:pPr>
      <w:r>
        <w:rPr>
          <w:rFonts w:ascii="Arial" w:eastAsia="Times New Roman" w:hAnsi="Arial" w:cs="Arial"/>
          <w:bCs/>
          <w:color w:val="222222"/>
          <w:sz w:val="20"/>
          <w:szCs w:val="20"/>
          <w:lang w:eastAsia="en-CA"/>
        </w:rPr>
        <w:t xml:space="preserve">The </w:t>
      </w:r>
      <w:r w:rsidR="00F13FDA">
        <w:rPr>
          <w:rFonts w:ascii="Arial" w:eastAsia="Times New Roman" w:hAnsi="Arial" w:cs="Arial"/>
          <w:bCs/>
          <w:color w:val="222222"/>
          <w:sz w:val="20"/>
          <w:szCs w:val="20"/>
          <w:lang w:eastAsia="en-CA"/>
        </w:rPr>
        <w:t xml:space="preserve">benefit plan </w:t>
      </w:r>
      <w:r>
        <w:rPr>
          <w:rFonts w:ascii="Arial" w:eastAsia="Times New Roman" w:hAnsi="Arial" w:cs="Arial"/>
          <w:bCs/>
          <w:color w:val="222222"/>
          <w:sz w:val="20"/>
          <w:szCs w:val="20"/>
          <w:lang w:eastAsia="en-CA"/>
        </w:rPr>
        <w:t xml:space="preserve">renewal </w:t>
      </w:r>
      <w:r w:rsidR="00AB42C9">
        <w:rPr>
          <w:rFonts w:ascii="Arial" w:eastAsia="Times New Roman" w:hAnsi="Arial" w:cs="Arial"/>
          <w:bCs/>
          <w:color w:val="222222"/>
          <w:sz w:val="20"/>
          <w:szCs w:val="20"/>
          <w:lang w:eastAsia="en-CA"/>
        </w:rPr>
        <w:t>considered the</w:t>
      </w:r>
      <w:r w:rsidR="00095F1D">
        <w:rPr>
          <w:rFonts w:ascii="Arial" w:eastAsia="Times New Roman" w:hAnsi="Arial" w:cs="Arial"/>
          <w:bCs/>
          <w:color w:val="222222"/>
          <w:sz w:val="20"/>
          <w:szCs w:val="20"/>
          <w:lang w:eastAsia="en-CA"/>
        </w:rPr>
        <w:t xml:space="preserve"> plan design efficiencies that </w:t>
      </w:r>
      <w:r w:rsidR="00B0631D">
        <w:rPr>
          <w:rFonts w:ascii="Arial" w:eastAsia="Times New Roman" w:hAnsi="Arial" w:cs="Arial"/>
          <w:bCs/>
          <w:color w:val="222222"/>
          <w:sz w:val="20"/>
          <w:szCs w:val="20"/>
          <w:lang w:eastAsia="en-CA"/>
        </w:rPr>
        <w:t xml:space="preserve">the </w:t>
      </w:r>
      <w:r w:rsidR="00095F1D">
        <w:rPr>
          <w:rFonts w:ascii="Arial" w:eastAsia="Times New Roman" w:hAnsi="Arial" w:cs="Arial"/>
          <w:bCs/>
          <w:color w:val="222222"/>
          <w:sz w:val="20"/>
          <w:szCs w:val="20"/>
          <w:lang w:eastAsia="en-CA"/>
        </w:rPr>
        <w:t xml:space="preserve">OSSTF ELHT </w:t>
      </w:r>
      <w:r w:rsidR="004C702D">
        <w:rPr>
          <w:rFonts w:ascii="Arial" w:eastAsia="Times New Roman" w:hAnsi="Arial" w:cs="Arial"/>
          <w:bCs/>
          <w:color w:val="222222"/>
          <w:sz w:val="20"/>
          <w:szCs w:val="20"/>
          <w:lang w:eastAsia="en-CA"/>
        </w:rPr>
        <w:t>is in</w:t>
      </w:r>
      <w:r w:rsidR="000D59E6">
        <w:rPr>
          <w:rFonts w:ascii="Arial" w:eastAsia="Times New Roman" w:hAnsi="Arial" w:cs="Arial"/>
          <w:bCs/>
          <w:color w:val="222222"/>
          <w:sz w:val="20"/>
          <w:szCs w:val="20"/>
          <w:lang w:eastAsia="en-CA"/>
        </w:rPr>
        <w:t xml:space="preserve"> the process of implementing as well as those set to be implemented during the 2026-2027 benefit year. </w:t>
      </w:r>
      <w:r w:rsidR="00B0631D">
        <w:rPr>
          <w:rFonts w:ascii="Arial" w:eastAsia="Times New Roman" w:hAnsi="Arial" w:cs="Arial"/>
          <w:bCs/>
          <w:color w:val="222222"/>
          <w:sz w:val="20"/>
          <w:szCs w:val="20"/>
          <w:lang w:eastAsia="en-CA"/>
        </w:rPr>
        <w:t xml:space="preserve">These include the following: </w:t>
      </w:r>
    </w:p>
    <w:p w14:paraId="59A369FC" w14:textId="2A07A740" w:rsidR="00927ECA" w:rsidRDefault="004D5D44" w:rsidP="00BC23F4">
      <w:pPr>
        <w:rPr>
          <w:rFonts w:ascii="Arial" w:eastAsia="Times New Roman" w:hAnsi="Arial" w:cs="Arial"/>
          <w:bCs/>
          <w:color w:val="222222"/>
          <w:sz w:val="20"/>
          <w:szCs w:val="20"/>
          <w:lang w:eastAsia="en-CA"/>
        </w:rPr>
      </w:pPr>
      <w:r>
        <w:rPr>
          <w:rFonts w:ascii="Arial" w:eastAsia="Times New Roman" w:hAnsi="Arial" w:cs="Arial"/>
          <w:b/>
          <w:color w:val="222222"/>
          <w:sz w:val="20"/>
          <w:szCs w:val="20"/>
          <w:lang w:eastAsia="en-CA"/>
        </w:rPr>
        <w:t xml:space="preserve">Biosimilar Drugs </w:t>
      </w:r>
      <w:r>
        <w:rPr>
          <w:rFonts w:ascii="Arial" w:eastAsia="Times New Roman" w:hAnsi="Arial" w:cs="Arial"/>
          <w:bCs/>
          <w:color w:val="222222"/>
          <w:sz w:val="20"/>
          <w:szCs w:val="20"/>
          <w:lang w:eastAsia="en-CA"/>
        </w:rPr>
        <w:t xml:space="preserve">– </w:t>
      </w:r>
      <w:r w:rsidR="00B0631D">
        <w:rPr>
          <w:rFonts w:ascii="Arial" w:eastAsia="Times New Roman" w:hAnsi="Arial" w:cs="Arial"/>
          <w:bCs/>
          <w:color w:val="222222"/>
          <w:sz w:val="20"/>
          <w:szCs w:val="20"/>
          <w:lang w:eastAsia="en-CA"/>
        </w:rPr>
        <w:t xml:space="preserve">for new starts where a biosimilar is available </w:t>
      </w:r>
      <w:r>
        <w:rPr>
          <w:rFonts w:ascii="Arial" w:eastAsia="Times New Roman" w:hAnsi="Arial" w:cs="Arial"/>
          <w:bCs/>
          <w:color w:val="222222"/>
          <w:sz w:val="20"/>
          <w:szCs w:val="20"/>
          <w:lang w:eastAsia="en-CA"/>
        </w:rPr>
        <w:t xml:space="preserve">the OSSTF ELHT </w:t>
      </w:r>
      <w:r w:rsidR="00B0631D">
        <w:rPr>
          <w:rFonts w:ascii="Arial" w:eastAsia="Times New Roman" w:hAnsi="Arial" w:cs="Arial"/>
          <w:bCs/>
          <w:color w:val="222222"/>
          <w:sz w:val="20"/>
          <w:szCs w:val="20"/>
          <w:lang w:eastAsia="en-CA"/>
        </w:rPr>
        <w:t xml:space="preserve">benefit plan will only </w:t>
      </w:r>
      <w:r>
        <w:rPr>
          <w:rFonts w:ascii="Arial" w:eastAsia="Times New Roman" w:hAnsi="Arial" w:cs="Arial"/>
          <w:bCs/>
          <w:color w:val="222222"/>
          <w:sz w:val="20"/>
          <w:szCs w:val="20"/>
          <w:lang w:eastAsia="en-CA"/>
        </w:rPr>
        <w:t xml:space="preserve">cover </w:t>
      </w:r>
      <w:r w:rsidR="00B0631D">
        <w:rPr>
          <w:rFonts w:ascii="Arial" w:eastAsia="Times New Roman" w:hAnsi="Arial" w:cs="Arial"/>
          <w:bCs/>
          <w:color w:val="222222"/>
          <w:sz w:val="20"/>
          <w:szCs w:val="20"/>
          <w:lang w:eastAsia="en-CA"/>
        </w:rPr>
        <w:t xml:space="preserve">a </w:t>
      </w:r>
      <w:r>
        <w:rPr>
          <w:rFonts w:ascii="Arial" w:eastAsia="Times New Roman" w:hAnsi="Arial" w:cs="Arial"/>
          <w:bCs/>
          <w:color w:val="222222"/>
          <w:sz w:val="20"/>
          <w:szCs w:val="20"/>
          <w:lang w:eastAsia="en-CA"/>
        </w:rPr>
        <w:t xml:space="preserve">biosimilar drug in place of </w:t>
      </w:r>
      <w:r w:rsidR="00B0631D">
        <w:rPr>
          <w:rFonts w:ascii="Arial" w:eastAsia="Times New Roman" w:hAnsi="Arial" w:cs="Arial"/>
          <w:bCs/>
          <w:color w:val="222222"/>
          <w:sz w:val="20"/>
          <w:szCs w:val="20"/>
          <w:lang w:eastAsia="en-CA"/>
        </w:rPr>
        <w:t xml:space="preserve">the corresponding </w:t>
      </w:r>
      <w:r>
        <w:rPr>
          <w:rFonts w:ascii="Arial" w:eastAsia="Times New Roman" w:hAnsi="Arial" w:cs="Arial"/>
          <w:bCs/>
          <w:color w:val="222222"/>
          <w:sz w:val="20"/>
          <w:szCs w:val="20"/>
          <w:lang w:eastAsia="en-CA"/>
        </w:rPr>
        <w:t>biologic drug</w:t>
      </w:r>
      <w:r w:rsidR="00B0631D">
        <w:rPr>
          <w:rFonts w:ascii="Arial" w:eastAsia="Times New Roman" w:hAnsi="Arial" w:cs="Arial"/>
          <w:bCs/>
          <w:color w:val="222222"/>
          <w:sz w:val="20"/>
          <w:szCs w:val="20"/>
          <w:lang w:eastAsia="en-CA"/>
        </w:rPr>
        <w:t>.</w:t>
      </w:r>
      <w:r w:rsidR="00C65688">
        <w:rPr>
          <w:rFonts w:ascii="Arial" w:eastAsia="Times New Roman" w:hAnsi="Arial" w:cs="Arial"/>
          <w:bCs/>
          <w:color w:val="222222"/>
          <w:sz w:val="20"/>
          <w:szCs w:val="20"/>
          <w:lang w:eastAsia="en-CA"/>
        </w:rPr>
        <w:t xml:space="preserve"> </w:t>
      </w:r>
      <w:r w:rsidR="00B21A71">
        <w:rPr>
          <w:rFonts w:ascii="Arial" w:eastAsia="Times New Roman" w:hAnsi="Arial" w:cs="Arial"/>
          <w:bCs/>
          <w:color w:val="222222"/>
          <w:sz w:val="20"/>
          <w:szCs w:val="20"/>
          <w:lang w:eastAsia="en-CA"/>
        </w:rPr>
        <w:t xml:space="preserve">The OSSTF ELHT has </w:t>
      </w:r>
      <w:r w:rsidR="00AB42C9">
        <w:rPr>
          <w:rFonts w:ascii="Arial" w:eastAsia="Times New Roman" w:hAnsi="Arial" w:cs="Arial"/>
          <w:bCs/>
          <w:color w:val="222222"/>
          <w:sz w:val="20"/>
          <w:szCs w:val="20"/>
          <w:lang w:eastAsia="en-CA"/>
        </w:rPr>
        <w:t>also implemented</w:t>
      </w:r>
      <w:r w:rsidR="00C65688">
        <w:rPr>
          <w:rFonts w:ascii="Arial" w:eastAsia="Times New Roman" w:hAnsi="Arial" w:cs="Arial"/>
          <w:bCs/>
          <w:color w:val="222222"/>
          <w:sz w:val="20"/>
          <w:szCs w:val="20"/>
          <w:lang w:eastAsia="en-CA"/>
        </w:rPr>
        <w:t xml:space="preserve"> biosimilar switch</w:t>
      </w:r>
      <w:r w:rsidR="00B21A71">
        <w:rPr>
          <w:rFonts w:ascii="Arial" w:eastAsia="Times New Roman" w:hAnsi="Arial" w:cs="Arial"/>
          <w:bCs/>
          <w:color w:val="222222"/>
          <w:sz w:val="20"/>
          <w:szCs w:val="20"/>
          <w:lang w:eastAsia="en-CA"/>
        </w:rPr>
        <w:t>es</w:t>
      </w:r>
      <w:r w:rsidR="00C65688">
        <w:rPr>
          <w:rFonts w:ascii="Arial" w:eastAsia="Times New Roman" w:hAnsi="Arial" w:cs="Arial"/>
          <w:bCs/>
          <w:color w:val="222222"/>
          <w:sz w:val="20"/>
          <w:szCs w:val="20"/>
          <w:lang w:eastAsia="en-CA"/>
        </w:rPr>
        <w:t xml:space="preserve"> for existing plan members and their dependents</w:t>
      </w:r>
      <w:r w:rsidR="0039604E">
        <w:rPr>
          <w:rFonts w:ascii="Arial" w:eastAsia="Times New Roman" w:hAnsi="Arial" w:cs="Arial"/>
          <w:bCs/>
          <w:color w:val="222222"/>
          <w:sz w:val="20"/>
          <w:szCs w:val="20"/>
          <w:lang w:eastAsia="en-CA"/>
        </w:rPr>
        <w:t xml:space="preserve"> </w:t>
      </w:r>
      <w:r w:rsidR="00C65688">
        <w:rPr>
          <w:rFonts w:ascii="Arial" w:eastAsia="Times New Roman" w:hAnsi="Arial" w:cs="Arial"/>
          <w:bCs/>
          <w:color w:val="222222"/>
          <w:sz w:val="20"/>
          <w:szCs w:val="20"/>
          <w:lang w:eastAsia="en-CA"/>
        </w:rPr>
        <w:t>using Hu</w:t>
      </w:r>
      <w:r w:rsidR="000335A0">
        <w:rPr>
          <w:rFonts w:ascii="Arial" w:eastAsia="Times New Roman" w:hAnsi="Arial" w:cs="Arial"/>
          <w:bCs/>
          <w:color w:val="222222"/>
          <w:sz w:val="20"/>
          <w:szCs w:val="20"/>
          <w:lang w:eastAsia="en-CA"/>
        </w:rPr>
        <w:t xml:space="preserve">mira, Remicade, </w:t>
      </w:r>
      <w:r w:rsidR="00D14264">
        <w:rPr>
          <w:rFonts w:ascii="Arial" w:eastAsia="Times New Roman" w:hAnsi="Arial" w:cs="Arial"/>
          <w:bCs/>
          <w:color w:val="222222"/>
          <w:sz w:val="20"/>
          <w:szCs w:val="20"/>
          <w:lang w:eastAsia="en-CA"/>
        </w:rPr>
        <w:t>Enbrel</w:t>
      </w:r>
      <w:r w:rsidR="000335A0">
        <w:rPr>
          <w:rFonts w:ascii="Arial" w:eastAsia="Times New Roman" w:hAnsi="Arial" w:cs="Arial"/>
          <w:bCs/>
          <w:color w:val="222222"/>
          <w:sz w:val="20"/>
          <w:szCs w:val="20"/>
          <w:lang w:eastAsia="en-CA"/>
        </w:rPr>
        <w:t xml:space="preserve">, Rituxan, Stelara, Lantus, </w:t>
      </w:r>
      <w:r w:rsidR="00EF764C">
        <w:rPr>
          <w:rFonts w:ascii="Arial" w:eastAsia="Times New Roman" w:hAnsi="Arial" w:cs="Arial"/>
          <w:bCs/>
          <w:color w:val="222222"/>
          <w:sz w:val="20"/>
          <w:szCs w:val="20"/>
          <w:lang w:eastAsia="en-CA"/>
        </w:rPr>
        <w:t>Humalog,</w:t>
      </w:r>
      <w:r w:rsidR="000335A0">
        <w:rPr>
          <w:rFonts w:ascii="Arial" w:eastAsia="Times New Roman" w:hAnsi="Arial" w:cs="Arial"/>
          <w:bCs/>
          <w:color w:val="222222"/>
          <w:sz w:val="20"/>
          <w:szCs w:val="20"/>
          <w:lang w:eastAsia="en-CA"/>
        </w:rPr>
        <w:t xml:space="preserve"> and Nov</w:t>
      </w:r>
      <w:r w:rsidR="00F50677">
        <w:rPr>
          <w:rFonts w:ascii="Arial" w:eastAsia="Times New Roman" w:hAnsi="Arial" w:cs="Arial"/>
          <w:bCs/>
          <w:color w:val="222222"/>
          <w:sz w:val="20"/>
          <w:szCs w:val="20"/>
          <w:lang w:eastAsia="en-CA"/>
        </w:rPr>
        <w:t>orapid</w:t>
      </w:r>
      <w:r w:rsidR="00B21A71">
        <w:rPr>
          <w:rFonts w:ascii="Arial" w:eastAsia="Times New Roman" w:hAnsi="Arial" w:cs="Arial"/>
          <w:bCs/>
          <w:color w:val="222222"/>
          <w:sz w:val="20"/>
          <w:szCs w:val="20"/>
          <w:lang w:eastAsia="en-CA"/>
        </w:rPr>
        <w:t xml:space="preserve"> to a biosimilar </w:t>
      </w:r>
      <w:r w:rsidR="00AB42C9">
        <w:rPr>
          <w:rFonts w:ascii="Arial" w:eastAsia="Times New Roman" w:hAnsi="Arial" w:cs="Arial"/>
          <w:bCs/>
          <w:color w:val="222222"/>
          <w:sz w:val="20"/>
          <w:szCs w:val="20"/>
          <w:lang w:eastAsia="en-CA"/>
        </w:rPr>
        <w:t xml:space="preserve">equivalent </w:t>
      </w:r>
      <w:r w:rsidR="00B21A71">
        <w:rPr>
          <w:rFonts w:ascii="Arial" w:eastAsia="Times New Roman" w:hAnsi="Arial" w:cs="Arial"/>
          <w:bCs/>
          <w:color w:val="222222"/>
          <w:sz w:val="20"/>
          <w:szCs w:val="20"/>
          <w:lang w:eastAsia="en-CA"/>
        </w:rPr>
        <w:t>drug</w:t>
      </w:r>
      <w:r w:rsidR="00F50677">
        <w:rPr>
          <w:rFonts w:ascii="Arial" w:eastAsia="Times New Roman" w:hAnsi="Arial" w:cs="Arial"/>
          <w:bCs/>
          <w:color w:val="222222"/>
          <w:sz w:val="20"/>
          <w:szCs w:val="20"/>
          <w:lang w:eastAsia="en-CA"/>
        </w:rPr>
        <w:t xml:space="preserve">. </w:t>
      </w:r>
      <w:r w:rsidR="00301D59">
        <w:rPr>
          <w:rFonts w:ascii="Arial" w:eastAsia="Times New Roman" w:hAnsi="Arial" w:cs="Arial"/>
          <w:bCs/>
          <w:color w:val="222222"/>
          <w:sz w:val="20"/>
          <w:szCs w:val="20"/>
          <w:lang w:eastAsia="en-CA"/>
        </w:rPr>
        <w:t xml:space="preserve">In keeping with this process, </w:t>
      </w:r>
      <w:r w:rsidR="00B21A71">
        <w:rPr>
          <w:rFonts w:ascii="Arial" w:eastAsia="Times New Roman" w:hAnsi="Arial" w:cs="Arial"/>
          <w:bCs/>
          <w:color w:val="222222"/>
          <w:sz w:val="20"/>
          <w:szCs w:val="20"/>
          <w:lang w:eastAsia="en-CA"/>
        </w:rPr>
        <w:t>as new biosimilar drugs become available</w:t>
      </w:r>
      <w:r w:rsidR="003C11F2">
        <w:rPr>
          <w:rFonts w:ascii="Arial" w:eastAsia="Times New Roman" w:hAnsi="Arial" w:cs="Arial"/>
          <w:bCs/>
          <w:color w:val="222222"/>
          <w:sz w:val="20"/>
          <w:szCs w:val="20"/>
          <w:lang w:eastAsia="en-CA"/>
        </w:rPr>
        <w:t>,</w:t>
      </w:r>
      <w:r w:rsidR="00B21A71">
        <w:rPr>
          <w:rFonts w:ascii="Arial" w:eastAsia="Times New Roman" w:hAnsi="Arial" w:cs="Arial"/>
          <w:bCs/>
          <w:color w:val="222222"/>
          <w:sz w:val="20"/>
          <w:szCs w:val="20"/>
          <w:lang w:eastAsia="en-CA"/>
        </w:rPr>
        <w:t xml:space="preserve"> </w:t>
      </w:r>
      <w:r w:rsidR="000A09C5">
        <w:rPr>
          <w:rFonts w:ascii="Arial" w:eastAsia="Times New Roman" w:hAnsi="Arial" w:cs="Arial"/>
          <w:bCs/>
          <w:color w:val="222222"/>
          <w:sz w:val="20"/>
          <w:szCs w:val="20"/>
          <w:lang w:eastAsia="en-CA"/>
        </w:rPr>
        <w:t xml:space="preserve">existing plan members and/or eligible dependents </w:t>
      </w:r>
      <w:r w:rsidR="0039604E">
        <w:rPr>
          <w:rFonts w:ascii="Arial" w:eastAsia="Times New Roman" w:hAnsi="Arial" w:cs="Arial"/>
          <w:bCs/>
          <w:color w:val="222222"/>
          <w:sz w:val="20"/>
          <w:szCs w:val="20"/>
          <w:lang w:eastAsia="en-CA"/>
        </w:rPr>
        <w:t xml:space="preserve">using a biologic specialty drug </w:t>
      </w:r>
      <w:r w:rsidR="000A09C5">
        <w:rPr>
          <w:rFonts w:ascii="Arial" w:eastAsia="Times New Roman" w:hAnsi="Arial" w:cs="Arial"/>
          <w:bCs/>
          <w:color w:val="222222"/>
          <w:sz w:val="20"/>
          <w:szCs w:val="20"/>
          <w:lang w:eastAsia="en-CA"/>
        </w:rPr>
        <w:t xml:space="preserve">will </w:t>
      </w:r>
      <w:r w:rsidR="00B21A71">
        <w:rPr>
          <w:rFonts w:ascii="Arial" w:eastAsia="Times New Roman" w:hAnsi="Arial" w:cs="Arial"/>
          <w:bCs/>
          <w:color w:val="222222"/>
          <w:sz w:val="20"/>
          <w:szCs w:val="20"/>
          <w:lang w:eastAsia="en-CA"/>
        </w:rPr>
        <w:t xml:space="preserve">also </w:t>
      </w:r>
      <w:r w:rsidR="000A09C5">
        <w:rPr>
          <w:rFonts w:ascii="Arial" w:eastAsia="Times New Roman" w:hAnsi="Arial" w:cs="Arial"/>
          <w:bCs/>
          <w:color w:val="222222"/>
          <w:sz w:val="20"/>
          <w:szCs w:val="20"/>
          <w:lang w:eastAsia="en-CA"/>
        </w:rPr>
        <w:t xml:space="preserve">be </w:t>
      </w:r>
      <w:r w:rsidR="00AB42C9">
        <w:rPr>
          <w:rFonts w:ascii="Arial" w:eastAsia="Times New Roman" w:hAnsi="Arial" w:cs="Arial"/>
          <w:bCs/>
          <w:color w:val="222222"/>
          <w:sz w:val="20"/>
          <w:szCs w:val="20"/>
          <w:lang w:eastAsia="en-CA"/>
        </w:rPr>
        <w:t>switched to</w:t>
      </w:r>
      <w:r w:rsidR="000A09C5">
        <w:rPr>
          <w:rFonts w:ascii="Arial" w:eastAsia="Times New Roman" w:hAnsi="Arial" w:cs="Arial"/>
          <w:bCs/>
          <w:color w:val="222222"/>
          <w:sz w:val="20"/>
          <w:szCs w:val="20"/>
          <w:lang w:eastAsia="en-CA"/>
        </w:rPr>
        <w:t xml:space="preserve"> </w:t>
      </w:r>
      <w:r w:rsidR="0039604E">
        <w:rPr>
          <w:rFonts w:ascii="Arial" w:eastAsia="Times New Roman" w:hAnsi="Arial" w:cs="Arial"/>
          <w:bCs/>
          <w:color w:val="222222"/>
          <w:sz w:val="20"/>
          <w:szCs w:val="20"/>
          <w:lang w:eastAsia="en-CA"/>
        </w:rPr>
        <w:t xml:space="preserve">an available </w:t>
      </w:r>
      <w:r w:rsidR="000A09C5">
        <w:rPr>
          <w:rFonts w:ascii="Arial" w:eastAsia="Times New Roman" w:hAnsi="Arial" w:cs="Arial"/>
          <w:bCs/>
          <w:color w:val="222222"/>
          <w:sz w:val="20"/>
          <w:szCs w:val="20"/>
          <w:lang w:eastAsia="en-CA"/>
        </w:rPr>
        <w:t>biosimilar</w:t>
      </w:r>
      <w:r w:rsidR="0039604E">
        <w:rPr>
          <w:rFonts w:ascii="Arial" w:eastAsia="Times New Roman" w:hAnsi="Arial" w:cs="Arial"/>
          <w:bCs/>
          <w:color w:val="222222"/>
          <w:sz w:val="20"/>
          <w:szCs w:val="20"/>
          <w:lang w:eastAsia="en-CA"/>
        </w:rPr>
        <w:t>.</w:t>
      </w:r>
      <w:r w:rsidR="000A09C5">
        <w:rPr>
          <w:rFonts w:ascii="Arial" w:eastAsia="Times New Roman" w:hAnsi="Arial" w:cs="Arial"/>
          <w:bCs/>
          <w:color w:val="222222"/>
          <w:sz w:val="20"/>
          <w:szCs w:val="20"/>
          <w:lang w:eastAsia="en-CA"/>
        </w:rPr>
        <w:t xml:space="preserve"> </w:t>
      </w:r>
    </w:p>
    <w:p w14:paraId="744039A4" w14:textId="49A2B90D" w:rsidR="00F82D2B" w:rsidRPr="000E4750" w:rsidRDefault="002668A6" w:rsidP="00F82D2B">
      <w:pPr>
        <w:rPr>
          <w:rFonts w:ascii="Arial" w:eastAsia="Times New Roman" w:hAnsi="Arial" w:cs="Arial"/>
          <w:bCs/>
          <w:strike/>
          <w:color w:val="222222"/>
          <w:sz w:val="20"/>
          <w:szCs w:val="20"/>
          <w:lang w:eastAsia="en-CA"/>
        </w:rPr>
      </w:pPr>
      <w:r>
        <w:rPr>
          <w:rFonts w:ascii="Arial" w:eastAsia="Times New Roman" w:hAnsi="Arial" w:cs="Arial"/>
          <w:b/>
          <w:color w:val="222222"/>
          <w:sz w:val="20"/>
          <w:szCs w:val="20"/>
          <w:lang w:eastAsia="en-CA"/>
        </w:rPr>
        <w:t xml:space="preserve">Preferred Generics </w:t>
      </w:r>
      <w:r w:rsidR="002E4A6E">
        <w:rPr>
          <w:rFonts w:ascii="Arial" w:eastAsia="Times New Roman" w:hAnsi="Arial" w:cs="Arial"/>
          <w:b/>
          <w:color w:val="222222"/>
          <w:sz w:val="20"/>
          <w:szCs w:val="20"/>
          <w:lang w:eastAsia="en-CA"/>
        </w:rPr>
        <w:t>–</w:t>
      </w:r>
      <w:r>
        <w:rPr>
          <w:rFonts w:ascii="Arial" w:eastAsia="Times New Roman" w:hAnsi="Arial" w:cs="Arial"/>
          <w:b/>
          <w:color w:val="222222"/>
          <w:sz w:val="20"/>
          <w:szCs w:val="20"/>
          <w:lang w:eastAsia="en-CA"/>
        </w:rPr>
        <w:t xml:space="preserve"> </w:t>
      </w:r>
      <w:r w:rsidR="002E4A6E">
        <w:rPr>
          <w:rFonts w:ascii="Arial" w:eastAsia="Times New Roman" w:hAnsi="Arial" w:cs="Arial"/>
          <w:bCs/>
          <w:color w:val="222222"/>
          <w:sz w:val="20"/>
          <w:szCs w:val="20"/>
          <w:lang w:eastAsia="en-CA"/>
        </w:rPr>
        <w:t xml:space="preserve">for certain </w:t>
      </w:r>
      <w:r w:rsidR="00A3619B">
        <w:rPr>
          <w:rFonts w:ascii="Arial" w:eastAsia="Times New Roman" w:hAnsi="Arial" w:cs="Arial"/>
          <w:bCs/>
          <w:color w:val="222222"/>
          <w:sz w:val="20"/>
          <w:szCs w:val="20"/>
          <w:lang w:eastAsia="en-CA"/>
        </w:rPr>
        <w:t>non</w:t>
      </w:r>
      <w:r w:rsidR="002472AE">
        <w:rPr>
          <w:rFonts w:ascii="Arial" w:eastAsia="Times New Roman" w:hAnsi="Arial" w:cs="Arial"/>
          <w:bCs/>
          <w:color w:val="222222"/>
          <w:sz w:val="20"/>
          <w:szCs w:val="20"/>
          <w:lang w:eastAsia="en-CA"/>
        </w:rPr>
        <w:t>-</w:t>
      </w:r>
      <w:r w:rsidR="00A3619B">
        <w:rPr>
          <w:rFonts w:ascii="Arial" w:eastAsia="Times New Roman" w:hAnsi="Arial" w:cs="Arial"/>
          <w:bCs/>
          <w:color w:val="222222"/>
          <w:sz w:val="20"/>
          <w:szCs w:val="20"/>
          <w:lang w:eastAsia="en-CA"/>
        </w:rPr>
        <w:t>biologic specialty drugs, the use of the preferred generic equivalent drug</w:t>
      </w:r>
      <w:r w:rsidR="00D24237">
        <w:rPr>
          <w:rFonts w:ascii="Arial" w:eastAsia="Times New Roman" w:hAnsi="Arial" w:cs="Arial"/>
          <w:bCs/>
          <w:color w:val="222222"/>
          <w:sz w:val="20"/>
          <w:szCs w:val="20"/>
          <w:lang w:eastAsia="en-CA"/>
        </w:rPr>
        <w:t xml:space="preserve"> </w:t>
      </w:r>
      <w:r w:rsidR="0039604E">
        <w:rPr>
          <w:rFonts w:ascii="Arial" w:eastAsia="Times New Roman" w:hAnsi="Arial" w:cs="Arial"/>
          <w:bCs/>
          <w:color w:val="222222"/>
          <w:sz w:val="20"/>
          <w:szCs w:val="20"/>
          <w:lang w:eastAsia="en-CA"/>
        </w:rPr>
        <w:t xml:space="preserve">can not only </w:t>
      </w:r>
      <w:r w:rsidR="00D24237">
        <w:rPr>
          <w:rFonts w:ascii="Arial" w:eastAsia="Times New Roman" w:hAnsi="Arial" w:cs="Arial"/>
          <w:bCs/>
          <w:color w:val="222222"/>
          <w:sz w:val="20"/>
          <w:szCs w:val="20"/>
          <w:lang w:eastAsia="en-CA"/>
        </w:rPr>
        <w:t xml:space="preserve">provide appropriate treatment for the member and/or </w:t>
      </w:r>
      <w:r w:rsidR="001473E5">
        <w:rPr>
          <w:rFonts w:ascii="Arial" w:eastAsia="Times New Roman" w:hAnsi="Arial" w:cs="Arial"/>
          <w:bCs/>
          <w:color w:val="222222"/>
          <w:sz w:val="20"/>
          <w:szCs w:val="20"/>
          <w:lang w:eastAsia="en-CA"/>
        </w:rPr>
        <w:t>dependent but</w:t>
      </w:r>
      <w:r w:rsidR="00D24237">
        <w:rPr>
          <w:rFonts w:ascii="Arial" w:eastAsia="Times New Roman" w:hAnsi="Arial" w:cs="Arial"/>
          <w:bCs/>
          <w:color w:val="222222"/>
          <w:sz w:val="20"/>
          <w:szCs w:val="20"/>
          <w:lang w:eastAsia="en-CA"/>
        </w:rPr>
        <w:t xml:space="preserve"> </w:t>
      </w:r>
      <w:r w:rsidR="0039604E">
        <w:rPr>
          <w:rFonts w:ascii="Arial" w:eastAsia="Times New Roman" w:hAnsi="Arial" w:cs="Arial"/>
          <w:bCs/>
          <w:color w:val="222222"/>
          <w:sz w:val="20"/>
          <w:szCs w:val="20"/>
          <w:lang w:eastAsia="en-CA"/>
        </w:rPr>
        <w:t xml:space="preserve">also </w:t>
      </w:r>
      <w:r w:rsidR="00AB42C9">
        <w:rPr>
          <w:rFonts w:ascii="Arial" w:eastAsia="Times New Roman" w:hAnsi="Arial" w:cs="Arial"/>
          <w:bCs/>
          <w:color w:val="222222"/>
          <w:sz w:val="20"/>
          <w:szCs w:val="20"/>
          <w:lang w:eastAsia="en-CA"/>
        </w:rPr>
        <w:t>generate significant</w:t>
      </w:r>
      <w:r w:rsidR="00D24237">
        <w:rPr>
          <w:rFonts w:ascii="Arial" w:eastAsia="Times New Roman" w:hAnsi="Arial" w:cs="Arial"/>
          <w:bCs/>
          <w:color w:val="222222"/>
          <w:sz w:val="20"/>
          <w:szCs w:val="20"/>
          <w:lang w:eastAsia="en-CA"/>
        </w:rPr>
        <w:t xml:space="preserve"> cost savings </w:t>
      </w:r>
      <w:r w:rsidR="00F070E2">
        <w:rPr>
          <w:rFonts w:ascii="Arial" w:eastAsia="Times New Roman" w:hAnsi="Arial" w:cs="Arial"/>
          <w:bCs/>
          <w:color w:val="222222"/>
          <w:sz w:val="20"/>
          <w:szCs w:val="20"/>
          <w:lang w:eastAsia="en-CA"/>
        </w:rPr>
        <w:t xml:space="preserve">to the plan. </w:t>
      </w:r>
      <w:r w:rsidR="0039604E">
        <w:rPr>
          <w:rFonts w:ascii="Arial" w:eastAsia="Times New Roman" w:hAnsi="Arial" w:cs="Arial"/>
          <w:bCs/>
          <w:color w:val="222222"/>
          <w:sz w:val="20"/>
          <w:szCs w:val="20"/>
          <w:lang w:eastAsia="en-CA"/>
        </w:rPr>
        <w:t>Currently p</w:t>
      </w:r>
      <w:r w:rsidR="00F070E2">
        <w:rPr>
          <w:rFonts w:ascii="Arial" w:eastAsia="Times New Roman" w:hAnsi="Arial" w:cs="Arial"/>
          <w:bCs/>
          <w:color w:val="222222"/>
          <w:sz w:val="20"/>
          <w:szCs w:val="20"/>
          <w:lang w:eastAsia="en-CA"/>
        </w:rPr>
        <w:t xml:space="preserve">referred generic </w:t>
      </w:r>
      <w:r w:rsidR="002472AE">
        <w:rPr>
          <w:rFonts w:ascii="Arial" w:eastAsia="Times New Roman" w:hAnsi="Arial" w:cs="Arial"/>
          <w:bCs/>
          <w:color w:val="222222"/>
          <w:sz w:val="20"/>
          <w:szCs w:val="20"/>
          <w:lang w:eastAsia="en-CA"/>
        </w:rPr>
        <w:t xml:space="preserve">non-biologic specialty </w:t>
      </w:r>
      <w:r w:rsidR="00F070E2">
        <w:rPr>
          <w:rFonts w:ascii="Arial" w:eastAsia="Times New Roman" w:hAnsi="Arial" w:cs="Arial"/>
          <w:bCs/>
          <w:color w:val="222222"/>
          <w:sz w:val="20"/>
          <w:szCs w:val="20"/>
          <w:lang w:eastAsia="en-CA"/>
        </w:rPr>
        <w:t xml:space="preserve">drugs are being approved and dispensed for new </w:t>
      </w:r>
      <w:r w:rsidR="00323F57">
        <w:rPr>
          <w:rFonts w:ascii="Arial" w:eastAsia="Times New Roman" w:hAnsi="Arial" w:cs="Arial"/>
          <w:bCs/>
          <w:color w:val="222222"/>
          <w:sz w:val="20"/>
          <w:szCs w:val="20"/>
          <w:lang w:eastAsia="en-CA"/>
        </w:rPr>
        <w:t>claimants,</w:t>
      </w:r>
      <w:r w:rsidR="00F070E2">
        <w:rPr>
          <w:rFonts w:ascii="Arial" w:eastAsia="Times New Roman" w:hAnsi="Arial" w:cs="Arial"/>
          <w:bCs/>
          <w:color w:val="222222"/>
          <w:sz w:val="20"/>
          <w:szCs w:val="20"/>
          <w:lang w:eastAsia="en-CA"/>
        </w:rPr>
        <w:t xml:space="preserve"> </w:t>
      </w:r>
      <w:r w:rsidR="00496B2C">
        <w:rPr>
          <w:rFonts w:ascii="Arial" w:eastAsia="Times New Roman" w:hAnsi="Arial" w:cs="Arial"/>
          <w:bCs/>
          <w:color w:val="222222"/>
          <w:sz w:val="20"/>
          <w:szCs w:val="20"/>
          <w:lang w:eastAsia="en-CA"/>
        </w:rPr>
        <w:t xml:space="preserve">and it is the intention </w:t>
      </w:r>
      <w:r w:rsidR="0039604E">
        <w:rPr>
          <w:rFonts w:ascii="Arial" w:eastAsia="Times New Roman" w:hAnsi="Arial" w:cs="Arial"/>
          <w:bCs/>
          <w:color w:val="222222"/>
          <w:sz w:val="20"/>
          <w:szCs w:val="20"/>
          <w:lang w:eastAsia="en-CA"/>
        </w:rPr>
        <w:t xml:space="preserve">of the OSSTF ELHT </w:t>
      </w:r>
      <w:r w:rsidR="00496B2C">
        <w:rPr>
          <w:rFonts w:ascii="Arial" w:eastAsia="Times New Roman" w:hAnsi="Arial" w:cs="Arial"/>
          <w:bCs/>
          <w:color w:val="222222"/>
          <w:sz w:val="20"/>
          <w:szCs w:val="20"/>
          <w:lang w:eastAsia="en-CA"/>
        </w:rPr>
        <w:t>to also</w:t>
      </w:r>
      <w:r w:rsidR="00487FA4">
        <w:rPr>
          <w:rFonts w:ascii="Arial" w:eastAsia="Times New Roman" w:hAnsi="Arial" w:cs="Arial"/>
          <w:bCs/>
          <w:color w:val="222222"/>
          <w:sz w:val="20"/>
          <w:szCs w:val="20"/>
          <w:lang w:eastAsia="en-CA"/>
        </w:rPr>
        <w:t xml:space="preserve"> transition existing claimants to these preferred generic drugs.</w:t>
      </w:r>
      <w:r w:rsidR="00913E70" w:rsidRPr="000E4750">
        <w:rPr>
          <w:rFonts w:ascii="Arial" w:eastAsia="Times New Roman" w:hAnsi="Arial" w:cs="Arial"/>
          <w:bCs/>
          <w:strike/>
          <w:color w:val="222222"/>
          <w:sz w:val="20"/>
          <w:szCs w:val="20"/>
          <w:lang w:eastAsia="en-CA"/>
        </w:rPr>
        <w:t xml:space="preserve"> </w:t>
      </w:r>
    </w:p>
    <w:p w14:paraId="1FD0FA15" w14:textId="7A405A08" w:rsidR="00726A16" w:rsidRDefault="00726A16" w:rsidP="00F82D2B">
      <w:pPr>
        <w:rPr>
          <w:rFonts w:ascii="Arial" w:eastAsia="Times New Roman" w:hAnsi="Arial" w:cs="Arial"/>
          <w:bCs/>
          <w:color w:val="222222"/>
          <w:sz w:val="20"/>
          <w:szCs w:val="20"/>
          <w:lang w:eastAsia="en-CA"/>
        </w:rPr>
      </w:pPr>
      <w:r>
        <w:rPr>
          <w:rFonts w:ascii="Arial" w:eastAsia="Times New Roman" w:hAnsi="Arial" w:cs="Arial"/>
          <w:b/>
          <w:color w:val="222222"/>
          <w:sz w:val="20"/>
          <w:szCs w:val="20"/>
          <w:lang w:eastAsia="en-CA"/>
        </w:rPr>
        <w:t>Additional Specialty Drugs</w:t>
      </w:r>
      <w:r>
        <w:rPr>
          <w:rFonts w:ascii="Arial" w:eastAsia="Times New Roman" w:hAnsi="Arial" w:cs="Arial"/>
          <w:bCs/>
          <w:color w:val="222222"/>
          <w:sz w:val="20"/>
          <w:szCs w:val="20"/>
          <w:lang w:eastAsia="en-CA"/>
        </w:rPr>
        <w:t xml:space="preserve"> will also be transferred to be dispense</w:t>
      </w:r>
      <w:r w:rsidR="00885F69">
        <w:rPr>
          <w:rFonts w:ascii="Arial" w:eastAsia="Times New Roman" w:hAnsi="Arial" w:cs="Arial"/>
          <w:bCs/>
          <w:color w:val="222222"/>
          <w:sz w:val="20"/>
          <w:szCs w:val="20"/>
          <w:lang w:eastAsia="en-CA"/>
        </w:rPr>
        <w:t>d</w:t>
      </w:r>
      <w:r>
        <w:rPr>
          <w:rFonts w:ascii="Arial" w:eastAsia="Times New Roman" w:hAnsi="Arial" w:cs="Arial"/>
          <w:bCs/>
          <w:color w:val="222222"/>
          <w:sz w:val="20"/>
          <w:szCs w:val="20"/>
          <w:lang w:eastAsia="en-CA"/>
        </w:rPr>
        <w:t xml:space="preserve"> by MemberRx.</w:t>
      </w:r>
    </w:p>
    <w:p w14:paraId="3E1F5333" w14:textId="0E60C119" w:rsidR="009F4F3B" w:rsidRDefault="009F4F3B" w:rsidP="009F4F3B">
      <w:pPr>
        <w:rPr>
          <w:rFonts w:ascii="Arial" w:eastAsia="Times New Roman" w:hAnsi="Arial" w:cs="Arial"/>
          <w:bCs/>
          <w:color w:val="222222"/>
          <w:sz w:val="20"/>
          <w:szCs w:val="20"/>
          <w:lang w:eastAsia="en-CA"/>
        </w:rPr>
      </w:pPr>
      <w:r>
        <w:rPr>
          <w:rFonts w:ascii="Arial" w:eastAsia="Times New Roman" w:hAnsi="Arial" w:cs="Arial"/>
          <w:bCs/>
          <w:color w:val="222222"/>
          <w:sz w:val="20"/>
          <w:szCs w:val="20"/>
          <w:lang w:eastAsia="en-CA"/>
        </w:rPr>
        <w:t xml:space="preserve">For </w:t>
      </w:r>
      <w:r w:rsidR="00AB42C9">
        <w:rPr>
          <w:rFonts w:ascii="Arial" w:eastAsia="Times New Roman" w:hAnsi="Arial" w:cs="Arial"/>
          <w:bCs/>
          <w:color w:val="222222"/>
          <w:sz w:val="20"/>
          <w:szCs w:val="20"/>
          <w:lang w:eastAsia="en-CA"/>
        </w:rPr>
        <w:t>all specialty</w:t>
      </w:r>
      <w:r>
        <w:rPr>
          <w:rFonts w:ascii="Arial" w:eastAsia="Times New Roman" w:hAnsi="Arial" w:cs="Arial"/>
          <w:bCs/>
          <w:color w:val="222222"/>
          <w:sz w:val="20"/>
          <w:szCs w:val="20"/>
          <w:lang w:eastAsia="en-CA"/>
        </w:rPr>
        <w:t xml:space="preserve"> drug switches, communication is being provided </w:t>
      </w:r>
      <w:r w:rsidR="00107750">
        <w:rPr>
          <w:rFonts w:ascii="Arial" w:eastAsia="Times New Roman" w:hAnsi="Arial" w:cs="Arial"/>
          <w:bCs/>
          <w:color w:val="222222"/>
          <w:sz w:val="20"/>
          <w:szCs w:val="20"/>
          <w:lang w:eastAsia="en-CA"/>
        </w:rPr>
        <w:t xml:space="preserve">to affected plan members </w:t>
      </w:r>
      <w:r>
        <w:rPr>
          <w:rFonts w:ascii="Arial" w:eastAsia="Times New Roman" w:hAnsi="Arial" w:cs="Arial"/>
          <w:bCs/>
          <w:color w:val="222222"/>
          <w:sz w:val="20"/>
          <w:szCs w:val="20"/>
          <w:lang w:eastAsia="en-CA"/>
        </w:rPr>
        <w:t xml:space="preserve">prior to any switches being made. </w:t>
      </w:r>
      <w:r w:rsidR="008F6972">
        <w:rPr>
          <w:rFonts w:ascii="Arial" w:eastAsia="Times New Roman" w:hAnsi="Arial" w:cs="Arial"/>
          <w:bCs/>
          <w:color w:val="222222"/>
          <w:sz w:val="20"/>
          <w:szCs w:val="20"/>
          <w:lang w:eastAsia="en-CA"/>
        </w:rPr>
        <w:t xml:space="preserve">In cases </w:t>
      </w:r>
      <w:r w:rsidR="00AB42C9">
        <w:rPr>
          <w:rFonts w:ascii="Arial" w:eastAsia="Times New Roman" w:hAnsi="Arial" w:cs="Arial"/>
          <w:bCs/>
          <w:color w:val="222222"/>
          <w:sz w:val="20"/>
          <w:szCs w:val="20"/>
          <w:lang w:eastAsia="en-CA"/>
        </w:rPr>
        <w:t>where medical</w:t>
      </w:r>
      <w:r>
        <w:rPr>
          <w:rFonts w:ascii="Arial" w:eastAsia="Times New Roman" w:hAnsi="Arial" w:cs="Arial"/>
          <w:bCs/>
          <w:color w:val="222222"/>
          <w:sz w:val="20"/>
          <w:szCs w:val="20"/>
          <w:lang w:eastAsia="en-CA"/>
        </w:rPr>
        <w:t xml:space="preserve"> documentation support</w:t>
      </w:r>
      <w:r w:rsidR="008556D4">
        <w:rPr>
          <w:rFonts w:ascii="Arial" w:eastAsia="Times New Roman" w:hAnsi="Arial" w:cs="Arial"/>
          <w:bCs/>
          <w:color w:val="222222"/>
          <w:sz w:val="20"/>
          <w:szCs w:val="20"/>
          <w:lang w:eastAsia="en-CA"/>
        </w:rPr>
        <w:t>s</w:t>
      </w:r>
      <w:r>
        <w:rPr>
          <w:rFonts w:ascii="Arial" w:eastAsia="Times New Roman" w:hAnsi="Arial" w:cs="Arial"/>
          <w:bCs/>
          <w:color w:val="222222"/>
          <w:sz w:val="20"/>
          <w:szCs w:val="20"/>
          <w:lang w:eastAsia="en-CA"/>
        </w:rPr>
        <w:t xml:space="preserve"> the medical necessity of </w:t>
      </w:r>
      <w:r w:rsidR="00506E48">
        <w:rPr>
          <w:rFonts w:ascii="Arial" w:eastAsia="Times New Roman" w:hAnsi="Arial" w:cs="Arial"/>
          <w:bCs/>
          <w:color w:val="222222"/>
          <w:sz w:val="20"/>
          <w:szCs w:val="20"/>
          <w:lang w:eastAsia="en-CA"/>
        </w:rPr>
        <w:t>a membe</w:t>
      </w:r>
      <w:r w:rsidR="008556D4">
        <w:rPr>
          <w:rFonts w:ascii="Arial" w:eastAsia="Times New Roman" w:hAnsi="Arial" w:cs="Arial"/>
          <w:bCs/>
          <w:color w:val="222222"/>
          <w:sz w:val="20"/>
          <w:szCs w:val="20"/>
          <w:lang w:eastAsia="en-CA"/>
        </w:rPr>
        <w:t>r</w:t>
      </w:r>
      <w:r w:rsidR="00AB42C9">
        <w:rPr>
          <w:rFonts w:ascii="Arial" w:eastAsia="Times New Roman" w:hAnsi="Arial" w:cs="Arial"/>
          <w:bCs/>
          <w:color w:val="222222"/>
          <w:sz w:val="20"/>
          <w:szCs w:val="20"/>
          <w:lang w:eastAsia="en-CA"/>
        </w:rPr>
        <w:t xml:space="preserve"> </w:t>
      </w:r>
      <w:r w:rsidR="008556D4">
        <w:rPr>
          <w:rFonts w:ascii="Arial" w:eastAsia="Times New Roman" w:hAnsi="Arial" w:cs="Arial"/>
          <w:bCs/>
          <w:color w:val="222222"/>
          <w:sz w:val="20"/>
          <w:szCs w:val="20"/>
          <w:lang w:eastAsia="en-CA"/>
        </w:rPr>
        <w:t>and</w:t>
      </w:r>
      <w:r w:rsidR="00AB42C9">
        <w:rPr>
          <w:rFonts w:ascii="Arial" w:eastAsia="Times New Roman" w:hAnsi="Arial" w:cs="Arial"/>
          <w:bCs/>
          <w:color w:val="222222"/>
          <w:sz w:val="20"/>
          <w:szCs w:val="20"/>
          <w:lang w:eastAsia="en-CA"/>
        </w:rPr>
        <w:t>/</w:t>
      </w:r>
      <w:r w:rsidR="008556D4">
        <w:rPr>
          <w:rFonts w:ascii="Arial" w:eastAsia="Times New Roman" w:hAnsi="Arial" w:cs="Arial"/>
          <w:bCs/>
          <w:color w:val="222222"/>
          <w:sz w:val="20"/>
          <w:szCs w:val="20"/>
          <w:lang w:eastAsia="en-CA"/>
        </w:rPr>
        <w:t>or eligible depen</w:t>
      </w:r>
      <w:r w:rsidR="002A475B">
        <w:rPr>
          <w:rFonts w:ascii="Arial" w:eastAsia="Times New Roman" w:hAnsi="Arial" w:cs="Arial"/>
          <w:bCs/>
          <w:color w:val="222222"/>
          <w:sz w:val="20"/>
          <w:szCs w:val="20"/>
          <w:lang w:eastAsia="en-CA"/>
        </w:rPr>
        <w:t xml:space="preserve">dent </w:t>
      </w:r>
      <w:r w:rsidR="0051091D">
        <w:rPr>
          <w:rFonts w:ascii="Arial" w:eastAsia="Times New Roman" w:hAnsi="Arial" w:cs="Arial"/>
          <w:bCs/>
          <w:color w:val="222222"/>
          <w:sz w:val="20"/>
          <w:szCs w:val="20"/>
          <w:lang w:eastAsia="en-CA"/>
        </w:rPr>
        <w:t>continuing</w:t>
      </w:r>
      <w:r w:rsidR="00840E3F">
        <w:rPr>
          <w:rFonts w:ascii="Arial" w:eastAsia="Times New Roman" w:hAnsi="Arial" w:cs="Arial"/>
          <w:bCs/>
          <w:color w:val="222222"/>
          <w:sz w:val="20"/>
          <w:szCs w:val="20"/>
          <w:lang w:eastAsia="en-CA"/>
        </w:rPr>
        <w:t xml:space="preserve"> </w:t>
      </w:r>
      <w:r>
        <w:rPr>
          <w:rFonts w:ascii="Arial" w:eastAsia="Times New Roman" w:hAnsi="Arial" w:cs="Arial"/>
          <w:bCs/>
          <w:color w:val="222222"/>
          <w:sz w:val="20"/>
          <w:szCs w:val="20"/>
          <w:lang w:eastAsia="en-CA"/>
        </w:rPr>
        <w:t xml:space="preserve">the </w:t>
      </w:r>
      <w:r w:rsidR="004770AD">
        <w:rPr>
          <w:rFonts w:ascii="Arial" w:eastAsia="Times New Roman" w:hAnsi="Arial" w:cs="Arial"/>
          <w:bCs/>
          <w:color w:val="222222"/>
          <w:sz w:val="20"/>
          <w:szCs w:val="20"/>
          <w:lang w:eastAsia="en-CA"/>
        </w:rPr>
        <w:t>currently approved drug</w:t>
      </w:r>
      <w:r>
        <w:rPr>
          <w:rFonts w:ascii="Arial" w:eastAsia="Times New Roman" w:hAnsi="Arial" w:cs="Arial"/>
          <w:bCs/>
          <w:color w:val="222222"/>
          <w:sz w:val="20"/>
          <w:szCs w:val="20"/>
          <w:lang w:eastAsia="en-CA"/>
        </w:rPr>
        <w:t>, the claim will continue to be honoured.</w:t>
      </w:r>
    </w:p>
    <w:p w14:paraId="6ED73818" w14:textId="53BDF205" w:rsidR="0081409A" w:rsidRDefault="0081409A" w:rsidP="009F4F3B">
      <w:pPr>
        <w:rPr>
          <w:rFonts w:ascii="Arial" w:eastAsia="Times New Roman" w:hAnsi="Arial" w:cs="Arial"/>
          <w:bCs/>
          <w:color w:val="222222"/>
          <w:sz w:val="20"/>
          <w:szCs w:val="20"/>
          <w:lang w:eastAsia="en-CA"/>
        </w:rPr>
      </w:pPr>
      <w:r>
        <w:rPr>
          <w:rFonts w:ascii="Arial" w:eastAsia="Times New Roman" w:hAnsi="Arial" w:cs="Arial"/>
          <w:b/>
          <w:color w:val="222222"/>
          <w:sz w:val="20"/>
          <w:szCs w:val="20"/>
          <w:lang w:eastAsia="en-CA"/>
        </w:rPr>
        <w:t>Reference Pricing on Proton Pump Inhibitors (PP</w:t>
      </w:r>
      <w:r w:rsidR="006356DD">
        <w:rPr>
          <w:rFonts w:ascii="Arial" w:eastAsia="Times New Roman" w:hAnsi="Arial" w:cs="Arial"/>
          <w:b/>
          <w:color w:val="222222"/>
          <w:sz w:val="20"/>
          <w:szCs w:val="20"/>
          <w:lang w:eastAsia="en-CA"/>
        </w:rPr>
        <w:t xml:space="preserve">Is).  </w:t>
      </w:r>
      <w:r w:rsidR="006356DD">
        <w:rPr>
          <w:rFonts w:ascii="Arial" w:eastAsia="Times New Roman" w:hAnsi="Arial" w:cs="Arial"/>
          <w:bCs/>
          <w:color w:val="222222"/>
          <w:sz w:val="20"/>
          <w:szCs w:val="20"/>
          <w:lang w:eastAsia="en-CA"/>
        </w:rPr>
        <w:t>PPIs a</w:t>
      </w:r>
      <w:r w:rsidR="004770AD">
        <w:rPr>
          <w:rFonts w:ascii="Arial" w:eastAsia="Times New Roman" w:hAnsi="Arial" w:cs="Arial"/>
          <w:bCs/>
          <w:color w:val="222222"/>
          <w:sz w:val="20"/>
          <w:szCs w:val="20"/>
          <w:lang w:eastAsia="en-CA"/>
        </w:rPr>
        <w:t>re</w:t>
      </w:r>
      <w:r w:rsidR="006356DD">
        <w:rPr>
          <w:rFonts w:ascii="Arial" w:eastAsia="Times New Roman" w:hAnsi="Arial" w:cs="Arial"/>
          <w:bCs/>
          <w:color w:val="222222"/>
          <w:sz w:val="20"/>
          <w:szCs w:val="20"/>
          <w:lang w:eastAsia="en-CA"/>
        </w:rPr>
        <w:t xml:space="preserve"> drugs that reduce the production of stomach acid</w:t>
      </w:r>
      <w:r w:rsidR="00D45D24">
        <w:rPr>
          <w:rFonts w:ascii="Arial" w:eastAsia="Times New Roman" w:hAnsi="Arial" w:cs="Arial"/>
          <w:bCs/>
          <w:color w:val="222222"/>
          <w:sz w:val="20"/>
          <w:szCs w:val="20"/>
          <w:lang w:eastAsia="en-CA"/>
        </w:rPr>
        <w:t xml:space="preserve">, and there are many similar drugs </w:t>
      </w:r>
      <w:r w:rsidR="00D85D4C">
        <w:rPr>
          <w:rFonts w:ascii="Arial" w:eastAsia="Times New Roman" w:hAnsi="Arial" w:cs="Arial"/>
          <w:bCs/>
          <w:color w:val="222222"/>
          <w:sz w:val="20"/>
          <w:szCs w:val="20"/>
          <w:lang w:eastAsia="en-CA"/>
        </w:rPr>
        <w:t xml:space="preserve">available </w:t>
      </w:r>
      <w:r w:rsidR="00D45D24">
        <w:rPr>
          <w:rFonts w:ascii="Arial" w:eastAsia="Times New Roman" w:hAnsi="Arial" w:cs="Arial"/>
          <w:bCs/>
          <w:color w:val="222222"/>
          <w:sz w:val="20"/>
          <w:szCs w:val="20"/>
          <w:lang w:eastAsia="en-CA"/>
        </w:rPr>
        <w:t xml:space="preserve">with significant cost differentials.  </w:t>
      </w:r>
      <w:r w:rsidR="001A2949" w:rsidRPr="001A2949">
        <w:rPr>
          <w:rFonts w:ascii="Arial" w:eastAsia="Times New Roman" w:hAnsi="Arial" w:cs="Arial"/>
          <w:bCs/>
          <w:color w:val="222222"/>
          <w:sz w:val="20"/>
          <w:szCs w:val="20"/>
          <w:lang w:eastAsia="en-CA"/>
        </w:rPr>
        <w:t>P</w:t>
      </w:r>
      <w:r w:rsidR="004770AD">
        <w:rPr>
          <w:rFonts w:ascii="Arial" w:eastAsia="Times New Roman" w:hAnsi="Arial" w:cs="Arial"/>
          <w:bCs/>
          <w:color w:val="222222"/>
          <w:sz w:val="20"/>
          <w:szCs w:val="20"/>
          <w:lang w:eastAsia="en-CA"/>
        </w:rPr>
        <w:t>PIs</w:t>
      </w:r>
      <w:r w:rsidR="001A2949" w:rsidRPr="001A2949">
        <w:rPr>
          <w:rFonts w:ascii="Arial" w:eastAsia="Times New Roman" w:hAnsi="Arial" w:cs="Arial"/>
          <w:bCs/>
          <w:color w:val="222222"/>
          <w:sz w:val="20"/>
          <w:szCs w:val="20"/>
          <w:lang w:eastAsia="en-CA"/>
        </w:rPr>
        <w:t xml:space="preserve"> will be reimbursed at a maximum allowable cost / reasonable and customary limit based on the price of a specific reference drug in the same therapeutic category. This provision includes reducing the unit price of any brand or generic version </w:t>
      </w:r>
      <w:r w:rsidR="00323F57" w:rsidRPr="001A2949">
        <w:rPr>
          <w:rFonts w:ascii="Arial" w:eastAsia="Times New Roman" w:hAnsi="Arial" w:cs="Arial"/>
          <w:bCs/>
          <w:color w:val="222222"/>
          <w:sz w:val="20"/>
          <w:szCs w:val="20"/>
          <w:lang w:eastAsia="en-CA"/>
        </w:rPr>
        <w:t>of</w:t>
      </w:r>
      <w:r w:rsidR="001A2949" w:rsidRPr="001A2949">
        <w:rPr>
          <w:rFonts w:ascii="Arial" w:eastAsia="Times New Roman" w:hAnsi="Arial" w:cs="Arial"/>
          <w:bCs/>
          <w:color w:val="222222"/>
          <w:sz w:val="20"/>
          <w:szCs w:val="20"/>
          <w:lang w:eastAsia="en-CA"/>
        </w:rPr>
        <w:t xml:space="preserve"> esomeprazole, omeprazole, lansoprazole, dexlansoprazol</w:t>
      </w:r>
      <w:r w:rsidR="004770AD">
        <w:rPr>
          <w:rFonts w:ascii="Arial" w:eastAsia="Times New Roman" w:hAnsi="Arial" w:cs="Arial"/>
          <w:bCs/>
          <w:color w:val="222222"/>
          <w:sz w:val="20"/>
          <w:szCs w:val="20"/>
          <w:lang w:eastAsia="en-CA"/>
        </w:rPr>
        <w:t xml:space="preserve">, </w:t>
      </w:r>
      <w:r w:rsidR="001A2949" w:rsidRPr="001A2949">
        <w:rPr>
          <w:rFonts w:ascii="Arial" w:eastAsia="Times New Roman" w:hAnsi="Arial" w:cs="Arial"/>
          <w:bCs/>
          <w:color w:val="222222"/>
          <w:sz w:val="20"/>
          <w:szCs w:val="20"/>
          <w:lang w:eastAsia="en-CA"/>
        </w:rPr>
        <w:t xml:space="preserve">pantoprazole, and rabeprazole to no more </w:t>
      </w:r>
      <w:r w:rsidR="001A2949" w:rsidRPr="006C4FD2">
        <w:rPr>
          <w:rFonts w:ascii="Arial" w:eastAsia="Times New Roman" w:hAnsi="Arial" w:cs="Arial"/>
          <w:bCs/>
          <w:color w:val="222222"/>
          <w:sz w:val="20"/>
          <w:szCs w:val="20"/>
          <w:lang w:eastAsia="en-CA"/>
        </w:rPr>
        <w:t>than $0.20 per unit plus standard</w:t>
      </w:r>
      <w:r w:rsidR="001A2949" w:rsidRPr="001A2949">
        <w:rPr>
          <w:rFonts w:ascii="Arial" w:eastAsia="Times New Roman" w:hAnsi="Arial" w:cs="Arial"/>
          <w:bCs/>
          <w:color w:val="222222"/>
          <w:sz w:val="20"/>
          <w:szCs w:val="20"/>
          <w:lang w:eastAsia="en-CA"/>
        </w:rPr>
        <w:t xml:space="preserve"> generic ingredient markup using generic pantoprazole as the reference cost.  </w:t>
      </w:r>
    </w:p>
    <w:p w14:paraId="73E3CBC6" w14:textId="1FBEEB34" w:rsidR="0071250B" w:rsidRPr="00442479" w:rsidRDefault="00D539BE" w:rsidP="009F4F3B">
      <w:pPr>
        <w:rPr>
          <w:rFonts w:ascii="Arial" w:eastAsia="Times New Roman" w:hAnsi="Arial" w:cs="Arial"/>
          <w:bCs/>
          <w:color w:val="222222"/>
          <w:sz w:val="20"/>
          <w:szCs w:val="20"/>
          <w:lang w:eastAsia="en-CA"/>
        </w:rPr>
      </w:pPr>
      <w:r w:rsidRPr="00442479">
        <w:rPr>
          <w:rFonts w:ascii="Arial" w:eastAsia="Times New Roman" w:hAnsi="Arial" w:cs="Arial"/>
          <w:b/>
          <w:color w:val="222222"/>
          <w:sz w:val="20"/>
          <w:szCs w:val="20"/>
          <w:lang w:eastAsia="en-CA"/>
        </w:rPr>
        <w:t>Removal of Basic Life Benefits Waiver of Premium</w:t>
      </w:r>
      <w:r w:rsidRPr="00442479">
        <w:rPr>
          <w:rFonts w:ascii="Arial" w:eastAsia="Times New Roman" w:hAnsi="Arial" w:cs="Arial"/>
          <w:bCs/>
          <w:color w:val="222222"/>
          <w:sz w:val="20"/>
          <w:szCs w:val="20"/>
          <w:lang w:eastAsia="en-CA"/>
        </w:rPr>
        <w:t xml:space="preserve"> – for a member who becomes disabled on or after September 1, 202</w:t>
      </w:r>
      <w:r w:rsidR="00602713" w:rsidRPr="00442479">
        <w:rPr>
          <w:rFonts w:ascii="Arial" w:eastAsia="Times New Roman" w:hAnsi="Arial" w:cs="Arial"/>
          <w:bCs/>
          <w:color w:val="222222"/>
          <w:sz w:val="20"/>
          <w:szCs w:val="20"/>
          <w:lang w:eastAsia="en-CA"/>
        </w:rPr>
        <w:t xml:space="preserve">6, there will no longer be the requirement </w:t>
      </w:r>
      <w:r w:rsidR="007C59D8" w:rsidRPr="00442479">
        <w:rPr>
          <w:rFonts w:ascii="Arial" w:eastAsia="Times New Roman" w:hAnsi="Arial" w:cs="Arial"/>
          <w:bCs/>
          <w:color w:val="222222"/>
          <w:sz w:val="20"/>
          <w:szCs w:val="20"/>
          <w:lang w:eastAsia="en-CA"/>
        </w:rPr>
        <w:t xml:space="preserve">for them </w:t>
      </w:r>
      <w:r w:rsidR="00602713" w:rsidRPr="00442479">
        <w:rPr>
          <w:rFonts w:ascii="Arial" w:eastAsia="Times New Roman" w:hAnsi="Arial" w:cs="Arial"/>
          <w:bCs/>
          <w:color w:val="222222"/>
          <w:sz w:val="20"/>
          <w:szCs w:val="20"/>
          <w:lang w:eastAsia="en-CA"/>
        </w:rPr>
        <w:t xml:space="preserve">to apply for Life Insurance Waiver of Premium Benefits. </w:t>
      </w:r>
      <w:r w:rsidR="00BC72CE" w:rsidRPr="00442479">
        <w:rPr>
          <w:rFonts w:ascii="Arial" w:eastAsia="Times New Roman" w:hAnsi="Arial" w:cs="Arial"/>
          <w:bCs/>
          <w:color w:val="222222"/>
          <w:sz w:val="20"/>
          <w:szCs w:val="20"/>
          <w:lang w:eastAsia="en-CA"/>
        </w:rPr>
        <w:t xml:space="preserve">As of this date, </w:t>
      </w:r>
      <w:r w:rsidR="00602713" w:rsidRPr="00442479">
        <w:rPr>
          <w:rFonts w:ascii="Arial" w:eastAsia="Times New Roman" w:hAnsi="Arial" w:cs="Arial"/>
          <w:bCs/>
          <w:color w:val="222222"/>
          <w:sz w:val="20"/>
          <w:szCs w:val="20"/>
          <w:lang w:eastAsia="en-CA"/>
        </w:rPr>
        <w:t xml:space="preserve">Basic Life Insurance and Accidental Death and Dismemberment Benefits will be continued </w:t>
      </w:r>
      <w:r w:rsidR="0071250B" w:rsidRPr="00442479">
        <w:rPr>
          <w:rFonts w:ascii="Arial" w:eastAsia="Times New Roman" w:hAnsi="Arial" w:cs="Arial"/>
          <w:bCs/>
          <w:color w:val="222222"/>
          <w:sz w:val="20"/>
          <w:szCs w:val="20"/>
          <w:lang w:eastAsia="en-CA"/>
        </w:rPr>
        <w:t xml:space="preserve">for </w:t>
      </w:r>
      <w:r w:rsidR="00AB42C9" w:rsidRPr="00442479">
        <w:rPr>
          <w:rFonts w:ascii="Arial" w:eastAsia="Times New Roman" w:hAnsi="Arial" w:cs="Arial"/>
          <w:bCs/>
          <w:color w:val="222222"/>
          <w:sz w:val="20"/>
          <w:szCs w:val="20"/>
          <w:lang w:eastAsia="en-CA"/>
        </w:rPr>
        <w:t xml:space="preserve">newly </w:t>
      </w:r>
      <w:r w:rsidR="0071250B" w:rsidRPr="00442479">
        <w:rPr>
          <w:rFonts w:ascii="Arial" w:eastAsia="Times New Roman" w:hAnsi="Arial" w:cs="Arial"/>
          <w:bCs/>
          <w:color w:val="222222"/>
          <w:sz w:val="20"/>
          <w:szCs w:val="20"/>
          <w:lang w:eastAsia="en-CA"/>
        </w:rPr>
        <w:t xml:space="preserve">disabled members on a premium paying basis by the OSSTF ELHT. This will not result in any additional premium costs for </w:t>
      </w:r>
      <w:r w:rsidR="00442479">
        <w:rPr>
          <w:rFonts w:ascii="Arial" w:eastAsia="Times New Roman" w:hAnsi="Arial" w:cs="Arial"/>
          <w:bCs/>
          <w:color w:val="222222"/>
          <w:sz w:val="20"/>
          <w:szCs w:val="20"/>
          <w:lang w:eastAsia="en-CA"/>
        </w:rPr>
        <w:t>members approved for long term disability</w:t>
      </w:r>
      <w:r w:rsidR="005D07AA">
        <w:rPr>
          <w:rFonts w:ascii="Arial" w:eastAsia="Times New Roman" w:hAnsi="Arial" w:cs="Arial"/>
          <w:bCs/>
          <w:color w:val="222222"/>
          <w:sz w:val="20"/>
          <w:szCs w:val="20"/>
          <w:lang w:eastAsia="en-CA"/>
        </w:rPr>
        <w:t xml:space="preserve"> </w:t>
      </w:r>
      <w:r w:rsidR="006C2B30">
        <w:rPr>
          <w:rFonts w:ascii="Arial" w:eastAsia="Times New Roman" w:hAnsi="Arial" w:cs="Arial"/>
          <w:bCs/>
          <w:color w:val="222222"/>
          <w:sz w:val="20"/>
          <w:szCs w:val="20"/>
          <w:lang w:eastAsia="en-CA"/>
        </w:rPr>
        <w:t>benefits.</w:t>
      </w:r>
    </w:p>
    <w:p w14:paraId="55103802" w14:textId="0FB7FCE3" w:rsidR="00765A3E" w:rsidRDefault="00765A3E" w:rsidP="009F4F3B">
      <w:pPr>
        <w:rPr>
          <w:rFonts w:ascii="Arial" w:eastAsia="Times New Roman" w:hAnsi="Arial" w:cs="Arial"/>
          <w:bCs/>
          <w:color w:val="222222"/>
          <w:sz w:val="20"/>
          <w:szCs w:val="20"/>
          <w:lang w:eastAsia="en-CA"/>
        </w:rPr>
      </w:pPr>
      <w:r>
        <w:rPr>
          <w:rFonts w:ascii="Arial" w:eastAsia="Times New Roman" w:hAnsi="Arial" w:cs="Arial"/>
          <w:bCs/>
          <w:color w:val="222222"/>
          <w:sz w:val="20"/>
          <w:szCs w:val="20"/>
          <w:lang w:eastAsia="en-CA"/>
        </w:rPr>
        <w:t xml:space="preserve">Additional efficiencies </w:t>
      </w:r>
      <w:r w:rsidR="00DA0925">
        <w:rPr>
          <w:rFonts w:ascii="Arial" w:eastAsia="Times New Roman" w:hAnsi="Arial" w:cs="Arial"/>
          <w:bCs/>
          <w:color w:val="222222"/>
          <w:sz w:val="20"/>
          <w:szCs w:val="20"/>
          <w:lang w:eastAsia="en-CA"/>
        </w:rPr>
        <w:t xml:space="preserve">to be implemented </w:t>
      </w:r>
      <w:r>
        <w:rPr>
          <w:rFonts w:ascii="Arial" w:eastAsia="Times New Roman" w:hAnsi="Arial" w:cs="Arial"/>
          <w:bCs/>
          <w:color w:val="222222"/>
          <w:sz w:val="20"/>
          <w:szCs w:val="20"/>
          <w:lang w:eastAsia="en-CA"/>
        </w:rPr>
        <w:t>includ</w:t>
      </w:r>
      <w:r w:rsidR="00BA0579">
        <w:rPr>
          <w:rFonts w:ascii="Arial" w:eastAsia="Times New Roman" w:hAnsi="Arial" w:cs="Arial"/>
          <w:bCs/>
          <w:color w:val="222222"/>
          <w:sz w:val="20"/>
          <w:szCs w:val="20"/>
          <w:lang w:eastAsia="en-CA"/>
        </w:rPr>
        <w:t>es</w:t>
      </w:r>
      <w:r>
        <w:rPr>
          <w:rFonts w:ascii="Arial" w:eastAsia="Times New Roman" w:hAnsi="Arial" w:cs="Arial"/>
          <w:bCs/>
          <w:color w:val="222222"/>
          <w:sz w:val="20"/>
          <w:szCs w:val="20"/>
          <w:lang w:eastAsia="en-CA"/>
        </w:rPr>
        <w:t xml:space="preserve"> </w:t>
      </w:r>
      <w:r w:rsidR="00281A49">
        <w:rPr>
          <w:rFonts w:ascii="Arial" w:eastAsia="Times New Roman" w:hAnsi="Arial" w:cs="Arial"/>
          <w:bCs/>
          <w:color w:val="222222"/>
          <w:sz w:val="20"/>
          <w:szCs w:val="20"/>
          <w:lang w:eastAsia="en-CA"/>
        </w:rPr>
        <w:t xml:space="preserve">changes to the Coordination of Benefits rules between </w:t>
      </w:r>
      <w:r w:rsidR="000E70BF">
        <w:rPr>
          <w:rFonts w:ascii="Arial" w:eastAsia="Times New Roman" w:hAnsi="Arial" w:cs="Arial"/>
          <w:bCs/>
          <w:color w:val="222222"/>
          <w:sz w:val="20"/>
          <w:szCs w:val="20"/>
          <w:lang w:eastAsia="en-CA"/>
        </w:rPr>
        <w:t xml:space="preserve">the </w:t>
      </w:r>
      <w:r w:rsidR="00281A49">
        <w:rPr>
          <w:rFonts w:ascii="Arial" w:eastAsia="Times New Roman" w:hAnsi="Arial" w:cs="Arial"/>
          <w:bCs/>
          <w:color w:val="222222"/>
          <w:sz w:val="20"/>
          <w:szCs w:val="20"/>
          <w:lang w:eastAsia="en-CA"/>
        </w:rPr>
        <w:t>OSSTF ELHT</w:t>
      </w:r>
      <w:r w:rsidR="007B6EC9">
        <w:rPr>
          <w:rFonts w:ascii="Arial" w:eastAsia="Times New Roman" w:hAnsi="Arial" w:cs="Arial"/>
          <w:bCs/>
          <w:color w:val="222222"/>
          <w:sz w:val="20"/>
          <w:szCs w:val="20"/>
          <w:lang w:eastAsia="en-CA"/>
        </w:rPr>
        <w:t xml:space="preserve"> benefit </w:t>
      </w:r>
      <w:r w:rsidR="00AB42C9">
        <w:rPr>
          <w:rFonts w:ascii="Arial" w:eastAsia="Times New Roman" w:hAnsi="Arial" w:cs="Arial"/>
          <w:bCs/>
          <w:color w:val="222222"/>
          <w:sz w:val="20"/>
          <w:szCs w:val="20"/>
          <w:lang w:eastAsia="en-CA"/>
        </w:rPr>
        <w:t>plan and</w:t>
      </w:r>
      <w:r w:rsidR="00281A49">
        <w:rPr>
          <w:rFonts w:ascii="Arial" w:eastAsia="Times New Roman" w:hAnsi="Arial" w:cs="Arial"/>
          <w:bCs/>
          <w:color w:val="222222"/>
          <w:sz w:val="20"/>
          <w:szCs w:val="20"/>
          <w:lang w:eastAsia="en-CA"/>
        </w:rPr>
        <w:t xml:space="preserve"> </w:t>
      </w:r>
      <w:r w:rsidR="007B6EC9">
        <w:rPr>
          <w:rFonts w:ascii="Arial" w:eastAsia="Times New Roman" w:hAnsi="Arial" w:cs="Arial"/>
          <w:bCs/>
          <w:color w:val="222222"/>
          <w:sz w:val="20"/>
          <w:szCs w:val="20"/>
          <w:lang w:eastAsia="en-CA"/>
        </w:rPr>
        <w:t xml:space="preserve">secondary </w:t>
      </w:r>
      <w:r w:rsidR="000E70BF">
        <w:rPr>
          <w:rFonts w:ascii="Arial" w:eastAsia="Times New Roman" w:hAnsi="Arial" w:cs="Arial"/>
          <w:bCs/>
          <w:color w:val="222222"/>
          <w:sz w:val="20"/>
          <w:szCs w:val="20"/>
          <w:lang w:eastAsia="en-CA"/>
        </w:rPr>
        <w:t xml:space="preserve">benefit plans </w:t>
      </w:r>
      <w:r w:rsidR="00D34CD6">
        <w:rPr>
          <w:rFonts w:ascii="Arial" w:eastAsia="Times New Roman" w:hAnsi="Arial" w:cs="Arial"/>
          <w:bCs/>
          <w:color w:val="222222"/>
          <w:sz w:val="20"/>
          <w:szCs w:val="20"/>
          <w:lang w:eastAsia="en-CA"/>
        </w:rPr>
        <w:t xml:space="preserve">that a member or dependents are </w:t>
      </w:r>
      <w:r w:rsidR="00312D5A">
        <w:rPr>
          <w:rFonts w:ascii="Arial" w:eastAsia="Times New Roman" w:hAnsi="Arial" w:cs="Arial"/>
          <w:bCs/>
          <w:color w:val="222222"/>
          <w:sz w:val="20"/>
          <w:szCs w:val="20"/>
          <w:lang w:eastAsia="en-CA"/>
        </w:rPr>
        <w:t xml:space="preserve">eligible to make health and or dental claims under will be implemented in the 2026/2027 </w:t>
      </w:r>
      <w:r w:rsidR="006574DF">
        <w:rPr>
          <w:rFonts w:ascii="Arial" w:eastAsia="Times New Roman" w:hAnsi="Arial" w:cs="Arial"/>
          <w:bCs/>
          <w:color w:val="222222"/>
          <w:sz w:val="20"/>
          <w:szCs w:val="20"/>
          <w:lang w:eastAsia="en-CA"/>
        </w:rPr>
        <w:t xml:space="preserve">Benefits Year. </w:t>
      </w:r>
      <w:r w:rsidR="00C860A0">
        <w:rPr>
          <w:rFonts w:ascii="Arial" w:eastAsia="Times New Roman" w:hAnsi="Arial" w:cs="Arial"/>
          <w:bCs/>
          <w:color w:val="222222"/>
          <w:sz w:val="20"/>
          <w:szCs w:val="20"/>
          <w:lang w:eastAsia="en-CA"/>
        </w:rPr>
        <w:t>Information on th</w:t>
      </w:r>
      <w:r w:rsidR="005601E5">
        <w:rPr>
          <w:rFonts w:ascii="Arial" w:eastAsia="Times New Roman" w:hAnsi="Arial" w:cs="Arial"/>
          <w:bCs/>
          <w:color w:val="222222"/>
          <w:sz w:val="20"/>
          <w:szCs w:val="20"/>
          <w:lang w:eastAsia="en-CA"/>
        </w:rPr>
        <w:t>is</w:t>
      </w:r>
      <w:r w:rsidR="00C860A0">
        <w:rPr>
          <w:rFonts w:ascii="Arial" w:eastAsia="Times New Roman" w:hAnsi="Arial" w:cs="Arial"/>
          <w:bCs/>
          <w:color w:val="222222"/>
          <w:sz w:val="20"/>
          <w:szCs w:val="20"/>
          <w:lang w:eastAsia="en-CA"/>
        </w:rPr>
        <w:t xml:space="preserve"> change </w:t>
      </w:r>
      <w:r w:rsidR="006574DF">
        <w:rPr>
          <w:rFonts w:ascii="Arial" w:eastAsia="Times New Roman" w:hAnsi="Arial" w:cs="Arial"/>
          <w:bCs/>
          <w:color w:val="222222"/>
          <w:sz w:val="20"/>
          <w:szCs w:val="20"/>
          <w:lang w:eastAsia="en-CA"/>
        </w:rPr>
        <w:t xml:space="preserve">will be communicated to all members prior to the </w:t>
      </w:r>
      <w:r w:rsidR="00C860A0">
        <w:rPr>
          <w:rFonts w:ascii="Arial" w:eastAsia="Times New Roman" w:hAnsi="Arial" w:cs="Arial"/>
          <w:bCs/>
          <w:color w:val="222222"/>
          <w:sz w:val="20"/>
          <w:szCs w:val="20"/>
          <w:lang w:eastAsia="en-CA"/>
        </w:rPr>
        <w:t>impl</w:t>
      </w:r>
      <w:r w:rsidR="000E3C0A">
        <w:rPr>
          <w:rFonts w:ascii="Arial" w:eastAsia="Times New Roman" w:hAnsi="Arial" w:cs="Arial"/>
          <w:bCs/>
          <w:color w:val="222222"/>
          <w:sz w:val="20"/>
          <w:szCs w:val="20"/>
          <w:lang w:eastAsia="en-CA"/>
        </w:rPr>
        <w:t>ementation</w:t>
      </w:r>
      <w:r w:rsidR="00C860A0">
        <w:rPr>
          <w:rFonts w:ascii="Arial" w:eastAsia="Times New Roman" w:hAnsi="Arial" w:cs="Arial"/>
          <w:bCs/>
          <w:color w:val="222222"/>
          <w:sz w:val="20"/>
          <w:szCs w:val="20"/>
          <w:lang w:eastAsia="en-CA"/>
        </w:rPr>
        <w:t xml:space="preserve"> date</w:t>
      </w:r>
      <w:r w:rsidR="006574DF">
        <w:rPr>
          <w:rFonts w:ascii="Arial" w:eastAsia="Times New Roman" w:hAnsi="Arial" w:cs="Arial"/>
          <w:bCs/>
          <w:color w:val="222222"/>
          <w:sz w:val="20"/>
          <w:szCs w:val="20"/>
          <w:lang w:eastAsia="en-CA"/>
        </w:rPr>
        <w:t>.</w:t>
      </w:r>
      <w:r w:rsidR="00D34CD6">
        <w:rPr>
          <w:rFonts w:ascii="Arial" w:eastAsia="Times New Roman" w:hAnsi="Arial" w:cs="Arial"/>
          <w:bCs/>
          <w:color w:val="222222"/>
          <w:sz w:val="20"/>
          <w:szCs w:val="20"/>
          <w:lang w:eastAsia="en-CA"/>
        </w:rPr>
        <w:t xml:space="preserve"> </w:t>
      </w:r>
    </w:p>
    <w:p w14:paraId="6BDB823B" w14:textId="77777777" w:rsidR="002730FC" w:rsidRDefault="002730FC">
      <w:pPr>
        <w:rPr>
          <w:rFonts w:ascii="Arial" w:eastAsia="Times New Roman" w:hAnsi="Arial" w:cs="Arial"/>
          <w:b/>
          <w:color w:val="222222"/>
          <w:sz w:val="20"/>
          <w:szCs w:val="20"/>
          <w:u w:val="single"/>
          <w:lang w:eastAsia="en-CA"/>
        </w:rPr>
      </w:pPr>
      <w:r>
        <w:rPr>
          <w:rFonts w:ascii="Arial" w:eastAsia="Times New Roman" w:hAnsi="Arial" w:cs="Arial"/>
          <w:b/>
          <w:color w:val="222222"/>
          <w:sz w:val="20"/>
          <w:szCs w:val="20"/>
          <w:u w:val="single"/>
          <w:lang w:eastAsia="en-CA"/>
        </w:rPr>
        <w:br w:type="page"/>
      </w:r>
    </w:p>
    <w:p w14:paraId="23A4364E" w14:textId="7FB8B3ED" w:rsidR="00B83BE8" w:rsidRPr="009D3C7F" w:rsidRDefault="009D3C7F" w:rsidP="009F4F3B">
      <w:pPr>
        <w:rPr>
          <w:rFonts w:ascii="Arial" w:eastAsia="Times New Roman" w:hAnsi="Arial" w:cs="Arial"/>
          <w:b/>
          <w:color w:val="222222"/>
          <w:sz w:val="20"/>
          <w:szCs w:val="20"/>
          <w:u w:val="single"/>
          <w:lang w:eastAsia="en-CA"/>
        </w:rPr>
      </w:pPr>
      <w:r w:rsidRPr="009D3C7F">
        <w:rPr>
          <w:rFonts w:ascii="Arial" w:eastAsia="Times New Roman" w:hAnsi="Arial" w:cs="Arial"/>
          <w:b/>
          <w:color w:val="222222"/>
          <w:sz w:val="20"/>
          <w:szCs w:val="20"/>
          <w:u w:val="single"/>
          <w:lang w:eastAsia="en-CA"/>
        </w:rPr>
        <w:lastRenderedPageBreak/>
        <w:t>Member Premium Contributions</w:t>
      </w:r>
    </w:p>
    <w:p w14:paraId="1A436789" w14:textId="6CBB172B" w:rsidR="009D3C7F" w:rsidRDefault="009D3C7F" w:rsidP="009F4F3B">
      <w:pPr>
        <w:rPr>
          <w:rFonts w:ascii="Arial" w:eastAsia="Times New Roman" w:hAnsi="Arial" w:cs="Arial"/>
          <w:bCs/>
          <w:color w:val="222222"/>
          <w:sz w:val="20"/>
          <w:szCs w:val="20"/>
          <w:lang w:eastAsia="en-CA"/>
        </w:rPr>
      </w:pPr>
      <w:r>
        <w:rPr>
          <w:rFonts w:ascii="Arial" w:eastAsia="Times New Roman" w:hAnsi="Arial" w:cs="Arial"/>
          <w:bCs/>
          <w:color w:val="222222"/>
          <w:sz w:val="20"/>
          <w:szCs w:val="20"/>
          <w:lang w:eastAsia="en-CA"/>
        </w:rPr>
        <w:t>Since inception of the OSSTF ELHT in 2016</w:t>
      </w:r>
      <w:r w:rsidR="00AB42C9">
        <w:rPr>
          <w:rFonts w:ascii="Arial" w:eastAsia="Times New Roman" w:hAnsi="Arial" w:cs="Arial"/>
          <w:bCs/>
          <w:color w:val="222222"/>
          <w:sz w:val="20"/>
          <w:szCs w:val="20"/>
          <w:lang w:eastAsia="en-CA"/>
        </w:rPr>
        <w:t>/2017</w:t>
      </w:r>
      <w:r w:rsidR="00CC21DE">
        <w:rPr>
          <w:rFonts w:ascii="Arial" w:eastAsia="Times New Roman" w:hAnsi="Arial" w:cs="Arial"/>
          <w:bCs/>
          <w:color w:val="222222"/>
          <w:sz w:val="20"/>
          <w:szCs w:val="20"/>
          <w:lang w:eastAsia="en-CA"/>
        </w:rPr>
        <w:t xml:space="preserve">, full time (1.0 FTE) </w:t>
      </w:r>
      <w:r>
        <w:rPr>
          <w:rFonts w:ascii="Arial" w:eastAsia="Times New Roman" w:hAnsi="Arial" w:cs="Arial"/>
          <w:bCs/>
          <w:color w:val="222222"/>
          <w:sz w:val="20"/>
          <w:szCs w:val="20"/>
          <w:lang w:eastAsia="en-CA"/>
        </w:rPr>
        <w:t>members have been required to contribut</w:t>
      </w:r>
      <w:r w:rsidR="00CF45A2">
        <w:rPr>
          <w:rFonts w:ascii="Arial" w:eastAsia="Times New Roman" w:hAnsi="Arial" w:cs="Arial"/>
          <w:bCs/>
          <w:color w:val="222222"/>
          <w:sz w:val="20"/>
          <w:szCs w:val="20"/>
          <w:lang w:eastAsia="en-CA"/>
        </w:rPr>
        <w:t>e</w:t>
      </w:r>
      <w:r>
        <w:rPr>
          <w:rFonts w:ascii="Arial" w:eastAsia="Times New Roman" w:hAnsi="Arial" w:cs="Arial"/>
          <w:bCs/>
          <w:color w:val="222222"/>
          <w:sz w:val="20"/>
          <w:szCs w:val="20"/>
          <w:lang w:eastAsia="en-CA"/>
        </w:rPr>
        <w:t xml:space="preserve"> 6% of </w:t>
      </w:r>
      <w:r w:rsidR="00A40B5B">
        <w:rPr>
          <w:rFonts w:ascii="Arial" w:eastAsia="Times New Roman" w:hAnsi="Arial" w:cs="Arial"/>
          <w:bCs/>
          <w:color w:val="222222"/>
          <w:sz w:val="20"/>
          <w:szCs w:val="20"/>
          <w:lang w:eastAsia="en-CA"/>
        </w:rPr>
        <w:t xml:space="preserve">the </w:t>
      </w:r>
      <w:r w:rsidR="00AE2D99">
        <w:rPr>
          <w:rFonts w:ascii="Arial" w:eastAsia="Times New Roman" w:hAnsi="Arial" w:cs="Arial"/>
          <w:bCs/>
          <w:color w:val="222222"/>
          <w:sz w:val="20"/>
          <w:szCs w:val="20"/>
          <w:lang w:eastAsia="en-CA"/>
        </w:rPr>
        <w:t xml:space="preserve">associated </w:t>
      </w:r>
      <w:r w:rsidR="00CC21DE">
        <w:rPr>
          <w:rFonts w:ascii="Arial" w:eastAsia="Times New Roman" w:hAnsi="Arial" w:cs="Arial"/>
          <w:bCs/>
          <w:color w:val="222222"/>
          <w:sz w:val="20"/>
          <w:szCs w:val="20"/>
          <w:lang w:eastAsia="en-CA"/>
        </w:rPr>
        <w:t>health and dental benefit premium</w:t>
      </w:r>
      <w:r w:rsidR="00AE2D99">
        <w:rPr>
          <w:rFonts w:ascii="Arial" w:eastAsia="Times New Roman" w:hAnsi="Arial" w:cs="Arial"/>
          <w:bCs/>
          <w:color w:val="222222"/>
          <w:sz w:val="20"/>
          <w:szCs w:val="20"/>
          <w:lang w:eastAsia="en-CA"/>
        </w:rPr>
        <w:t>s</w:t>
      </w:r>
      <w:r w:rsidR="00CC21DE">
        <w:rPr>
          <w:rFonts w:ascii="Arial" w:eastAsia="Times New Roman" w:hAnsi="Arial" w:cs="Arial"/>
          <w:bCs/>
          <w:color w:val="222222"/>
          <w:sz w:val="20"/>
          <w:szCs w:val="20"/>
          <w:lang w:eastAsia="en-CA"/>
        </w:rPr>
        <w:t xml:space="preserve"> if they are participating in these benefits</w:t>
      </w:r>
      <w:r w:rsidR="00AE2D99">
        <w:rPr>
          <w:rFonts w:ascii="Arial" w:eastAsia="Times New Roman" w:hAnsi="Arial" w:cs="Arial"/>
          <w:bCs/>
          <w:color w:val="222222"/>
          <w:sz w:val="20"/>
          <w:szCs w:val="20"/>
          <w:lang w:eastAsia="en-CA"/>
        </w:rPr>
        <w:t>.</w:t>
      </w:r>
      <w:r w:rsidR="000B32B5">
        <w:rPr>
          <w:rFonts w:ascii="Arial" w:eastAsia="Times New Roman" w:hAnsi="Arial" w:cs="Arial"/>
          <w:bCs/>
          <w:color w:val="222222"/>
          <w:sz w:val="20"/>
          <w:szCs w:val="20"/>
          <w:lang w:eastAsia="en-CA"/>
        </w:rPr>
        <w:t xml:space="preserve">  </w:t>
      </w:r>
      <w:r w:rsidR="00AE2D99">
        <w:rPr>
          <w:rFonts w:ascii="Arial" w:eastAsia="Times New Roman" w:hAnsi="Arial" w:cs="Arial"/>
          <w:bCs/>
          <w:color w:val="222222"/>
          <w:sz w:val="20"/>
          <w:szCs w:val="20"/>
          <w:lang w:eastAsia="en-CA"/>
        </w:rPr>
        <w:t>M</w:t>
      </w:r>
      <w:r w:rsidR="000B32B5">
        <w:rPr>
          <w:rFonts w:ascii="Arial" w:eastAsia="Times New Roman" w:hAnsi="Arial" w:cs="Arial"/>
          <w:bCs/>
          <w:color w:val="222222"/>
          <w:sz w:val="20"/>
          <w:szCs w:val="20"/>
          <w:lang w:eastAsia="en-CA"/>
        </w:rPr>
        <w:t xml:space="preserve">embers working less than full time (less than 1.0 FTE) </w:t>
      </w:r>
      <w:r w:rsidR="00AE2D99">
        <w:rPr>
          <w:rFonts w:ascii="Arial" w:eastAsia="Times New Roman" w:hAnsi="Arial" w:cs="Arial"/>
          <w:bCs/>
          <w:color w:val="222222"/>
          <w:sz w:val="20"/>
          <w:szCs w:val="20"/>
          <w:lang w:eastAsia="en-CA"/>
        </w:rPr>
        <w:t xml:space="preserve">have </w:t>
      </w:r>
      <w:r w:rsidR="00AB42C9">
        <w:rPr>
          <w:rFonts w:ascii="Arial" w:eastAsia="Times New Roman" w:hAnsi="Arial" w:cs="Arial"/>
          <w:bCs/>
          <w:color w:val="222222"/>
          <w:sz w:val="20"/>
          <w:szCs w:val="20"/>
          <w:lang w:eastAsia="en-CA"/>
        </w:rPr>
        <w:t>been required</w:t>
      </w:r>
      <w:r w:rsidR="000B32B5">
        <w:rPr>
          <w:rFonts w:ascii="Arial" w:eastAsia="Times New Roman" w:hAnsi="Arial" w:cs="Arial"/>
          <w:bCs/>
          <w:color w:val="222222"/>
          <w:sz w:val="20"/>
          <w:szCs w:val="20"/>
          <w:lang w:eastAsia="en-CA"/>
        </w:rPr>
        <w:t xml:space="preserve"> to pay additional pro-rated member premium contributions based on th</w:t>
      </w:r>
      <w:r w:rsidR="00AD5657">
        <w:rPr>
          <w:rFonts w:ascii="Arial" w:eastAsia="Times New Roman" w:hAnsi="Arial" w:cs="Arial"/>
          <w:bCs/>
          <w:color w:val="222222"/>
          <w:sz w:val="20"/>
          <w:szCs w:val="20"/>
          <w:lang w:eastAsia="en-CA"/>
        </w:rPr>
        <w:t>e FTE of their eligible active position.</w:t>
      </w:r>
      <w:r w:rsidR="004B00E0">
        <w:rPr>
          <w:rFonts w:ascii="Arial" w:eastAsia="Times New Roman" w:hAnsi="Arial" w:cs="Arial"/>
          <w:bCs/>
          <w:color w:val="222222"/>
          <w:sz w:val="20"/>
          <w:szCs w:val="20"/>
          <w:lang w:eastAsia="en-CA"/>
        </w:rPr>
        <w:t xml:space="preserve"> </w:t>
      </w:r>
      <w:r w:rsidR="00245B81">
        <w:rPr>
          <w:rFonts w:ascii="Arial" w:eastAsia="Times New Roman" w:hAnsi="Arial" w:cs="Arial"/>
          <w:bCs/>
          <w:color w:val="222222"/>
          <w:sz w:val="20"/>
          <w:szCs w:val="20"/>
          <w:lang w:eastAsia="en-CA"/>
        </w:rPr>
        <w:t>Although the cost of providing health</w:t>
      </w:r>
      <w:r w:rsidR="008E5ADC">
        <w:rPr>
          <w:rFonts w:ascii="Arial" w:eastAsia="Times New Roman" w:hAnsi="Arial" w:cs="Arial"/>
          <w:bCs/>
          <w:color w:val="222222"/>
          <w:sz w:val="20"/>
          <w:szCs w:val="20"/>
          <w:lang w:eastAsia="en-CA"/>
        </w:rPr>
        <w:t xml:space="preserve"> and dental benefits has increased every year, t</w:t>
      </w:r>
      <w:r w:rsidR="004B00E0">
        <w:rPr>
          <w:rFonts w:ascii="Arial" w:eastAsia="Times New Roman" w:hAnsi="Arial" w:cs="Arial"/>
          <w:bCs/>
          <w:color w:val="222222"/>
          <w:sz w:val="20"/>
          <w:szCs w:val="20"/>
          <w:lang w:eastAsia="en-CA"/>
        </w:rPr>
        <w:t>he level of member premium contributions has not changed since</w:t>
      </w:r>
      <w:r w:rsidR="00760266">
        <w:rPr>
          <w:rFonts w:ascii="Arial" w:eastAsia="Times New Roman" w:hAnsi="Arial" w:cs="Arial"/>
          <w:bCs/>
          <w:color w:val="222222"/>
          <w:sz w:val="20"/>
          <w:szCs w:val="20"/>
          <w:lang w:eastAsia="en-CA"/>
        </w:rPr>
        <w:t xml:space="preserve"> the</w:t>
      </w:r>
      <w:r w:rsidR="004B00E0">
        <w:rPr>
          <w:rFonts w:ascii="Arial" w:eastAsia="Times New Roman" w:hAnsi="Arial" w:cs="Arial"/>
          <w:bCs/>
          <w:color w:val="222222"/>
          <w:sz w:val="20"/>
          <w:szCs w:val="20"/>
          <w:lang w:eastAsia="en-CA"/>
        </w:rPr>
        <w:t xml:space="preserve"> inception of the OSSTF ELHT Benefits</w:t>
      </w:r>
      <w:r w:rsidR="00AB42C9">
        <w:rPr>
          <w:rFonts w:ascii="Arial" w:eastAsia="Times New Roman" w:hAnsi="Arial" w:cs="Arial"/>
          <w:bCs/>
          <w:color w:val="222222"/>
          <w:sz w:val="20"/>
          <w:szCs w:val="20"/>
          <w:lang w:eastAsia="en-CA"/>
        </w:rPr>
        <w:t>.</w:t>
      </w:r>
      <w:r w:rsidR="004B00E0">
        <w:rPr>
          <w:rFonts w:ascii="Arial" w:eastAsia="Times New Roman" w:hAnsi="Arial" w:cs="Arial"/>
          <w:bCs/>
          <w:color w:val="222222"/>
          <w:sz w:val="20"/>
          <w:szCs w:val="20"/>
          <w:lang w:eastAsia="en-CA"/>
        </w:rPr>
        <w:t xml:space="preserve">  </w:t>
      </w:r>
    </w:p>
    <w:p w14:paraId="0C8431FD" w14:textId="663EE3C7" w:rsidR="00BB6A60" w:rsidRDefault="004B00E0" w:rsidP="009F4F3B">
      <w:pPr>
        <w:rPr>
          <w:rFonts w:ascii="Arial" w:eastAsia="Times New Roman" w:hAnsi="Arial" w:cs="Arial"/>
          <w:bCs/>
          <w:color w:val="222222"/>
          <w:sz w:val="20"/>
          <w:szCs w:val="20"/>
          <w:lang w:eastAsia="en-CA"/>
        </w:rPr>
      </w:pPr>
      <w:r>
        <w:rPr>
          <w:rFonts w:ascii="Arial" w:eastAsia="Times New Roman" w:hAnsi="Arial" w:cs="Arial"/>
          <w:bCs/>
          <w:color w:val="222222"/>
          <w:sz w:val="20"/>
          <w:szCs w:val="20"/>
          <w:lang w:eastAsia="en-CA"/>
        </w:rPr>
        <w:t>Effective September 1, 2026</w:t>
      </w:r>
      <w:r w:rsidR="00765307">
        <w:rPr>
          <w:rFonts w:ascii="Arial" w:eastAsia="Times New Roman" w:hAnsi="Arial" w:cs="Arial"/>
          <w:bCs/>
          <w:color w:val="222222"/>
          <w:sz w:val="20"/>
          <w:szCs w:val="20"/>
          <w:lang w:eastAsia="en-CA"/>
        </w:rPr>
        <w:t>, member premium contributions will increase to represent 6% of the 2025/</w:t>
      </w:r>
      <w:r w:rsidR="0051091D">
        <w:rPr>
          <w:rFonts w:ascii="Arial" w:eastAsia="Times New Roman" w:hAnsi="Arial" w:cs="Arial"/>
          <w:bCs/>
          <w:color w:val="222222"/>
          <w:sz w:val="20"/>
          <w:szCs w:val="20"/>
          <w:lang w:eastAsia="en-CA"/>
        </w:rPr>
        <w:t>2026</w:t>
      </w:r>
      <w:r w:rsidR="00765307">
        <w:rPr>
          <w:rFonts w:ascii="Arial" w:eastAsia="Times New Roman" w:hAnsi="Arial" w:cs="Arial"/>
          <w:bCs/>
          <w:color w:val="222222"/>
          <w:sz w:val="20"/>
          <w:szCs w:val="20"/>
          <w:lang w:eastAsia="en-CA"/>
        </w:rPr>
        <w:t xml:space="preserve"> health and dental premium costs for full time (1.0 FTE) members and </w:t>
      </w:r>
      <w:r w:rsidR="00C87CB0">
        <w:rPr>
          <w:rFonts w:ascii="Arial" w:eastAsia="Times New Roman" w:hAnsi="Arial" w:cs="Arial"/>
          <w:bCs/>
          <w:color w:val="222222"/>
          <w:sz w:val="20"/>
          <w:szCs w:val="20"/>
          <w:lang w:eastAsia="en-CA"/>
        </w:rPr>
        <w:t xml:space="preserve">the pro-rated member premium contributions for members working less than full time (less than 1.0 FTE) will </w:t>
      </w:r>
      <w:r w:rsidR="00BB6A60">
        <w:rPr>
          <w:rFonts w:ascii="Arial" w:eastAsia="Times New Roman" w:hAnsi="Arial" w:cs="Arial"/>
          <w:bCs/>
          <w:color w:val="222222"/>
          <w:sz w:val="20"/>
          <w:szCs w:val="20"/>
          <w:lang w:eastAsia="en-CA"/>
        </w:rPr>
        <w:t xml:space="preserve">also increase accordingly. This change will be reflected in the Pre-Authorized Debit withdrawal from member’s bank accounts </w:t>
      </w:r>
      <w:r w:rsidR="0085667A">
        <w:rPr>
          <w:rFonts w:ascii="Arial" w:eastAsia="Times New Roman" w:hAnsi="Arial" w:cs="Arial"/>
          <w:bCs/>
          <w:color w:val="222222"/>
          <w:sz w:val="20"/>
          <w:szCs w:val="20"/>
          <w:lang w:eastAsia="en-CA"/>
        </w:rPr>
        <w:t xml:space="preserve">that will be processed September 10, 2026. </w:t>
      </w:r>
    </w:p>
    <w:p w14:paraId="3B84AE67" w14:textId="5903923E" w:rsidR="0085667A" w:rsidRDefault="0085667A" w:rsidP="009F4F3B">
      <w:pPr>
        <w:rPr>
          <w:rFonts w:ascii="Arial" w:eastAsia="Times New Roman" w:hAnsi="Arial" w:cs="Arial"/>
          <w:bCs/>
          <w:color w:val="222222"/>
          <w:sz w:val="20"/>
          <w:szCs w:val="20"/>
          <w:lang w:eastAsia="en-CA"/>
        </w:rPr>
      </w:pPr>
      <w:r>
        <w:rPr>
          <w:rFonts w:ascii="Arial" w:eastAsia="Times New Roman" w:hAnsi="Arial" w:cs="Arial"/>
          <w:bCs/>
          <w:color w:val="222222"/>
          <w:sz w:val="20"/>
          <w:szCs w:val="20"/>
          <w:lang w:eastAsia="en-CA"/>
        </w:rPr>
        <w:t xml:space="preserve">Here is a summary of the </w:t>
      </w:r>
      <w:r w:rsidR="00D94D46">
        <w:rPr>
          <w:rFonts w:ascii="Arial" w:eastAsia="Times New Roman" w:hAnsi="Arial" w:cs="Arial"/>
          <w:bCs/>
          <w:color w:val="222222"/>
          <w:sz w:val="20"/>
          <w:szCs w:val="20"/>
          <w:lang w:eastAsia="en-CA"/>
        </w:rPr>
        <w:t>new health and dental member paid premium levels</w:t>
      </w:r>
      <w:r w:rsidR="00EB772D">
        <w:rPr>
          <w:rFonts w:ascii="Arial" w:eastAsia="Times New Roman" w:hAnsi="Arial" w:cs="Arial"/>
          <w:bCs/>
          <w:color w:val="222222"/>
          <w:sz w:val="20"/>
          <w:szCs w:val="20"/>
          <w:lang w:eastAsia="en-CA"/>
        </w:rPr>
        <w:t xml:space="preserve"> (including 8% retail sales tax)</w:t>
      </w:r>
      <w:r w:rsidR="00D94D46">
        <w:rPr>
          <w:rFonts w:ascii="Arial" w:eastAsia="Times New Roman" w:hAnsi="Arial" w:cs="Arial"/>
          <w:bCs/>
          <w:color w:val="222222"/>
          <w:sz w:val="20"/>
          <w:szCs w:val="20"/>
          <w:lang w:eastAsia="en-CA"/>
        </w:rPr>
        <w:t xml:space="preserve"> that will apply effective September 1, 2026:</w:t>
      </w:r>
    </w:p>
    <w:p w14:paraId="0E77C46C" w14:textId="23FB79FA" w:rsidR="00EC4FA9" w:rsidRDefault="00C55D3E" w:rsidP="009F4F3B">
      <w:pPr>
        <w:rPr>
          <w:rFonts w:ascii="Arial" w:eastAsia="Times New Roman" w:hAnsi="Arial" w:cs="Arial"/>
          <w:bCs/>
          <w:color w:val="222222"/>
          <w:sz w:val="20"/>
          <w:szCs w:val="20"/>
          <w:lang w:eastAsia="en-CA"/>
        </w:rPr>
      </w:pPr>
      <w:r>
        <w:rPr>
          <w:rFonts w:ascii="Arial" w:eastAsia="Times New Roman" w:hAnsi="Arial" w:cs="Arial"/>
          <w:bCs/>
          <w:color w:val="222222"/>
          <w:sz w:val="20"/>
          <w:szCs w:val="20"/>
          <w:lang w:eastAsia="en-CA"/>
        </w:rPr>
        <w:t xml:space="preserve">Eligible OSSTF </w:t>
      </w:r>
      <w:r w:rsidR="00541633">
        <w:rPr>
          <w:rFonts w:ascii="Arial" w:eastAsia="Times New Roman" w:hAnsi="Arial" w:cs="Arial"/>
          <w:bCs/>
          <w:color w:val="222222"/>
          <w:sz w:val="20"/>
          <w:szCs w:val="20"/>
          <w:lang w:eastAsia="en-CA"/>
        </w:rPr>
        <w:t>Education Workers and LTAs</w:t>
      </w:r>
    </w:p>
    <w:tbl>
      <w:tblPr>
        <w:tblW w:w="10120" w:type="dxa"/>
        <w:tblLook w:val="04A0" w:firstRow="1" w:lastRow="0" w:firstColumn="1" w:lastColumn="0" w:noHBand="0" w:noVBand="1"/>
      </w:tblPr>
      <w:tblGrid>
        <w:gridCol w:w="1596"/>
        <w:gridCol w:w="1564"/>
        <w:gridCol w:w="1160"/>
        <w:gridCol w:w="1160"/>
        <w:gridCol w:w="1160"/>
        <w:gridCol w:w="1160"/>
        <w:gridCol w:w="1160"/>
        <w:gridCol w:w="1160"/>
      </w:tblGrid>
      <w:tr w:rsidR="000518F8" w:rsidRPr="000518F8" w14:paraId="508C27B8" w14:textId="77777777" w:rsidTr="000518F8">
        <w:trPr>
          <w:trHeight w:val="375"/>
        </w:trPr>
        <w:tc>
          <w:tcPr>
            <w:tcW w:w="3160" w:type="dxa"/>
            <w:gridSpan w:val="2"/>
            <w:tcBorders>
              <w:top w:val="single" w:sz="8" w:space="0" w:color="auto"/>
              <w:left w:val="single" w:sz="8" w:space="0" w:color="auto"/>
              <w:bottom w:val="single" w:sz="8" w:space="0" w:color="auto"/>
              <w:right w:val="single" w:sz="8" w:space="0" w:color="auto"/>
            </w:tcBorders>
            <w:shd w:val="clear" w:color="000000" w:fill="1A4587"/>
            <w:noWrap/>
            <w:vAlign w:val="center"/>
            <w:hideMark/>
          </w:tcPr>
          <w:p w14:paraId="6A4C19FE" w14:textId="77777777" w:rsidR="000518F8" w:rsidRPr="000518F8" w:rsidRDefault="000518F8" w:rsidP="000518F8">
            <w:pPr>
              <w:spacing w:after="0" w:line="240" w:lineRule="auto"/>
              <w:jc w:val="center"/>
              <w:rPr>
                <w:rFonts w:ascii="Open Sans" w:eastAsia="Times New Roman" w:hAnsi="Open Sans" w:cs="Open Sans"/>
                <w:color w:val="FFFFFF"/>
                <w:sz w:val="24"/>
                <w:szCs w:val="24"/>
                <w:lang w:eastAsia="en-CA"/>
              </w:rPr>
            </w:pPr>
            <w:r w:rsidRPr="000518F8">
              <w:rPr>
                <w:rFonts w:ascii="Open Sans" w:eastAsia="Times New Roman" w:hAnsi="Open Sans" w:cs="Open Sans"/>
                <w:color w:val="FFFFFF"/>
                <w:sz w:val="24"/>
                <w:szCs w:val="24"/>
                <w:lang w:eastAsia="en-CA"/>
              </w:rPr>
              <w:t>Monthly Member Share</w:t>
            </w:r>
          </w:p>
        </w:tc>
        <w:tc>
          <w:tcPr>
            <w:tcW w:w="1160" w:type="dxa"/>
            <w:tcBorders>
              <w:top w:val="single" w:sz="8" w:space="0" w:color="auto"/>
              <w:left w:val="nil"/>
              <w:bottom w:val="single" w:sz="8" w:space="0" w:color="auto"/>
              <w:right w:val="single" w:sz="8" w:space="0" w:color="auto"/>
            </w:tcBorders>
            <w:shd w:val="clear" w:color="000000" w:fill="1A4587"/>
            <w:noWrap/>
            <w:vAlign w:val="center"/>
            <w:hideMark/>
          </w:tcPr>
          <w:p w14:paraId="048E26D4" w14:textId="77777777" w:rsidR="000518F8" w:rsidRPr="000518F8" w:rsidRDefault="000518F8" w:rsidP="000518F8">
            <w:pPr>
              <w:spacing w:after="0" w:line="240" w:lineRule="auto"/>
              <w:jc w:val="center"/>
              <w:rPr>
                <w:rFonts w:ascii="Open Sans" w:eastAsia="Times New Roman" w:hAnsi="Open Sans" w:cs="Open Sans"/>
                <w:color w:val="FFFFFF"/>
                <w:sz w:val="24"/>
                <w:szCs w:val="24"/>
                <w:lang w:eastAsia="en-CA"/>
              </w:rPr>
            </w:pPr>
            <w:r w:rsidRPr="000518F8">
              <w:rPr>
                <w:rFonts w:ascii="Open Sans" w:eastAsia="Times New Roman" w:hAnsi="Open Sans" w:cs="Open Sans"/>
                <w:color w:val="FFFFFF"/>
                <w:sz w:val="24"/>
                <w:szCs w:val="24"/>
                <w:lang w:eastAsia="en-CA"/>
              </w:rPr>
              <w:t>1.0 FTE</w:t>
            </w:r>
          </w:p>
        </w:tc>
        <w:tc>
          <w:tcPr>
            <w:tcW w:w="1160" w:type="dxa"/>
            <w:tcBorders>
              <w:top w:val="single" w:sz="8" w:space="0" w:color="auto"/>
              <w:left w:val="nil"/>
              <w:bottom w:val="single" w:sz="8" w:space="0" w:color="auto"/>
              <w:right w:val="single" w:sz="8" w:space="0" w:color="auto"/>
            </w:tcBorders>
            <w:shd w:val="clear" w:color="000000" w:fill="1A4587"/>
            <w:noWrap/>
            <w:vAlign w:val="center"/>
            <w:hideMark/>
          </w:tcPr>
          <w:p w14:paraId="5C7448AA" w14:textId="77777777" w:rsidR="000518F8" w:rsidRPr="000518F8" w:rsidRDefault="000518F8" w:rsidP="000518F8">
            <w:pPr>
              <w:spacing w:after="0" w:line="240" w:lineRule="auto"/>
              <w:jc w:val="center"/>
              <w:rPr>
                <w:rFonts w:ascii="Open Sans" w:eastAsia="Times New Roman" w:hAnsi="Open Sans" w:cs="Open Sans"/>
                <w:color w:val="FFFFFF"/>
                <w:sz w:val="24"/>
                <w:szCs w:val="24"/>
                <w:lang w:eastAsia="en-CA"/>
              </w:rPr>
            </w:pPr>
            <w:r w:rsidRPr="000518F8">
              <w:rPr>
                <w:rFonts w:ascii="Open Sans" w:eastAsia="Times New Roman" w:hAnsi="Open Sans" w:cs="Open Sans"/>
                <w:color w:val="FFFFFF"/>
                <w:sz w:val="24"/>
                <w:szCs w:val="24"/>
                <w:lang w:eastAsia="en-CA"/>
              </w:rPr>
              <w:t>0.9 FTE</w:t>
            </w:r>
          </w:p>
        </w:tc>
        <w:tc>
          <w:tcPr>
            <w:tcW w:w="1160" w:type="dxa"/>
            <w:tcBorders>
              <w:top w:val="single" w:sz="8" w:space="0" w:color="auto"/>
              <w:left w:val="nil"/>
              <w:bottom w:val="single" w:sz="8" w:space="0" w:color="auto"/>
              <w:right w:val="single" w:sz="8" w:space="0" w:color="auto"/>
            </w:tcBorders>
            <w:shd w:val="clear" w:color="000000" w:fill="1A4587"/>
            <w:noWrap/>
            <w:vAlign w:val="center"/>
            <w:hideMark/>
          </w:tcPr>
          <w:p w14:paraId="74147DB1" w14:textId="77777777" w:rsidR="000518F8" w:rsidRPr="000518F8" w:rsidRDefault="000518F8" w:rsidP="000518F8">
            <w:pPr>
              <w:spacing w:after="0" w:line="240" w:lineRule="auto"/>
              <w:jc w:val="center"/>
              <w:rPr>
                <w:rFonts w:ascii="Open Sans" w:eastAsia="Times New Roman" w:hAnsi="Open Sans" w:cs="Open Sans"/>
                <w:color w:val="FFFFFF"/>
                <w:sz w:val="24"/>
                <w:szCs w:val="24"/>
                <w:lang w:eastAsia="en-CA"/>
              </w:rPr>
            </w:pPr>
            <w:r w:rsidRPr="000518F8">
              <w:rPr>
                <w:rFonts w:ascii="Open Sans" w:eastAsia="Times New Roman" w:hAnsi="Open Sans" w:cs="Open Sans"/>
                <w:color w:val="FFFFFF"/>
                <w:sz w:val="24"/>
                <w:szCs w:val="24"/>
                <w:lang w:eastAsia="en-CA"/>
              </w:rPr>
              <w:t>0.8 FTE</w:t>
            </w:r>
          </w:p>
        </w:tc>
        <w:tc>
          <w:tcPr>
            <w:tcW w:w="1160" w:type="dxa"/>
            <w:tcBorders>
              <w:top w:val="single" w:sz="8" w:space="0" w:color="auto"/>
              <w:left w:val="nil"/>
              <w:bottom w:val="single" w:sz="8" w:space="0" w:color="auto"/>
              <w:right w:val="single" w:sz="8" w:space="0" w:color="auto"/>
            </w:tcBorders>
            <w:shd w:val="clear" w:color="000000" w:fill="1A4587"/>
            <w:noWrap/>
            <w:vAlign w:val="center"/>
            <w:hideMark/>
          </w:tcPr>
          <w:p w14:paraId="5126EAA2" w14:textId="77777777" w:rsidR="000518F8" w:rsidRPr="000518F8" w:rsidRDefault="000518F8" w:rsidP="000518F8">
            <w:pPr>
              <w:spacing w:after="0" w:line="240" w:lineRule="auto"/>
              <w:jc w:val="center"/>
              <w:rPr>
                <w:rFonts w:ascii="Open Sans" w:eastAsia="Times New Roman" w:hAnsi="Open Sans" w:cs="Open Sans"/>
                <w:color w:val="FFFFFF"/>
                <w:sz w:val="24"/>
                <w:szCs w:val="24"/>
                <w:lang w:eastAsia="en-CA"/>
              </w:rPr>
            </w:pPr>
            <w:r w:rsidRPr="000518F8">
              <w:rPr>
                <w:rFonts w:ascii="Open Sans" w:eastAsia="Times New Roman" w:hAnsi="Open Sans" w:cs="Open Sans"/>
                <w:color w:val="FFFFFF"/>
                <w:sz w:val="24"/>
                <w:szCs w:val="24"/>
                <w:lang w:eastAsia="en-CA"/>
              </w:rPr>
              <w:t>0.7 FTE</w:t>
            </w:r>
          </w:p>
        </w:tc>
        <w:tc>
          <w:tcPr>
            <w:tcW w:w="1160" w:type="dxa"/>
            <w:tcBorders>
              <w:top w:val="single" w:sz="8" w:space="0" w:color="auto"/>
              <w:left w:val="nil"/>
              <w:bottom w:val="single" w:sz="8" w:space="0" w:color="auto"/>
              <w:right w:val="single" w:sz="8" w:space="0" w:color="auto"/>
            </w:tcBorders>
            <w:shd w:val="clear" w:color="000000" w:fill="1A4587"/>
            <w:noWrap/>
            <w:vAlign w:val="center"/>
            <w:hideMark/>
          </w:tcPr>
          <w:p w14:paraId="5D042217" w14:textId="77777777" w:rsidR="000518F8" w:rsidRPr="000518F8" w:rsidRDefault="000518F8" w:rsidP="000518F8">
            <w:pPr>
              <w:spacing w:after="0" w:line="240" w:lineRule="auto"/>
              <w:jc w:val="center"/>
              <w:rPr>
                <w:rFonts w:ascii="Open Sans" w:eastAsia="Times New Roman" w:hAnsi="Open Sans" w:cs="Open Sans"/>
                <w:color w:val="FFFFFF"/>
                <w:sz w:val="24"/>
                <w:szCs w:val="24"/>
                <w:lang w:eastAsia="en-CA"/>
              </w:rPr>
            </w:pPr>
            <w:r w:rsidRPr="000518F8">
              <w:rPr>
                <w:rFonts w:ascii="Open Sans" w:eastAsia="Times New Roman" w:hAnsi="Open Sans" w:cs="Open Sans"/>
                <w:color w:val="FFFFFF"/>
                <w:sz w:val="24"/>
                <w:szCs w:val="24"/>
                <w:lang w:eastAsia="en-CA"/>
              </w:rPr>
              <w:t>0.6 FTE</w:t>
            </w:r>
          </w:p>
        </w:tc>
        <w:tc>
          <w:tcPr>
            <w:tcW w:w="1160" w:type="dxa"/>
            <w:tcBorders>
              <w:top w:val="single" w:sz="8" w:space="0" w:color="auto"/>
              <w:left w:val="nil"/>
              <w:bottom w:val="single" w:sz="8" w:space="0" w:color="auto"/>
              <w:right w:val="single" w:sz="8" w:space="0" w:color="auto"/>
            </w:tcBorders>
            <w:shd w:val="clear" w:color="000000" w:fill="1A4587"/>
            <w:noWrap/>
            <w:vAlign w:val="center"/>
            <w:hideMark/>
          </w:tcPr>
          <w:p w14:paraId="029CB303" w14:textId="77777777" w:rsidR="000518F8" w:rsidRPr="000518F8" w:rsidRDefault="000518F8" w:rsidP="000518F8">
            <w:pPr>
              <w:spacing w:after="0" w:line="240" w:lineRule="auto"/>
              <w:jc w:val="center"/>
              <w:rPr>
                <w:rFonts w:ascii="Open Sans" w:eastAsia="Times New Roman" w:hAnsi="Open Sans" w:cs="Open Sans"/>
                <w:color w:val="FFFFFF"/>
                <w:sz w:val="24"/>
                <w:szCs w:val="24"/>
                <w:lang w:eastAsia="en-CA"/>
              </w:rPr>
            </w:pPr>
            <w:r w:rsidRPr="000518F8">
              <w:rPr>
                <w:rFonts w:ascii="Open Sans" w:eastAsia="Times New Roman" w:hAnsi="Open Sans" w:cs="Open Sans"/>
                <w:color w:val="FFFFFF"/>
                <w:sz w:val="24"/>
                <w:szCs w:val="24"/>
                <w:lang w:eastAsia="en-CA"/>
              </w:rPr>
              <w:t>0.5 FTE</w:t>
            </w:r>
          </w:p>
        </w:tc>
      </w:tr>
      <w:tr w:rsidR="000518F8" w:rsidRPr="000518F8" w14:paraId="3F6DBECA" w14:textId="77777777" w:rsidTr="000518F8">
        <w:trPr>
          <w:trHeight w:val="375"/>
        </w:trPr>
        <w:tc>
          <w:tcPr>
            <w:tcW w:w="1596" w:type="dxa"/>
            <w:vMerge w:val="restart"/>
            <w:tcBorders>
              <w:top w:val="nil"/>
              <w:left w:val="single" w:sz="8" w:space="0" w:color="auto"/>
              <w:bottom w:val="single" w:sz="8" w:space="0" w:color="auto"/>
              <w:right w:val="single" w:sz="8" w:space="0" w:color="auto"/>
            </w:tcBorders>
            <w:shd w:val="clear" w:color="000000" w:fill="FFFFCC"/>
            <w:noWrap/>
            <w:vAlign w:val="center"/>
            <w:hideMark/>
          </w:tcPr>
          <w:p w14:paraId="2BDCAF70" w14:textId="77777777" w:rsidR="000518F8" w:rsidRPr="000518F8" w:rsidRDefault="000518F8" w:rsidP="000518F8">
            <w:pPr>
              <w:spacing w:after="0" w:line="240" w:lineRule="auto"/>
              <w:jc w:val="center"/>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Health</w:t>
            </w:r>
          </w:p>
        </w:tc>
        <w:tc>
          <w:tcPr>
            <w:tcW w:w="1564" w:type="dxa"/>
            <w:tcBorders>
              <w:top w:val="nil"/>
              <w:left w:val="nil"/>
              <w:bottom w:val="single" w:sz="8" w:space="0" w:color="auto"/>
              <w:right w:val="single" w:sz="8" w:space="0" w:color="auto"/>
            </w:tcBorders>
            <w:shd w:val="clear" w:color="000000" w:fill="FFFFCC"/>
            <w:noWrap/>
            <w:vAlign w:val="center"/>
            <w:hideMark/>
          </w:tcPr>
          <w:p w14:paraId="4C433441" w14:textId="77777777" w:rsidR="000518F8" w:rsidRPr="000518F8" w:rsidRDefault="000518F8" w:rsidP="000518F8">
            <w:pPr>
              <w:spacing w:after="0" w:line="240" w:lineRule="auto"/>
              <w:jc w:val="center"/>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Single</w:t>
            </w:r>
          </w:p>
        </w:tc>
        <w:tc>
          <w:tcPr>
            <w:tcW w:w="1160" w:type="dxa"/>
            <w:tcBorders>
              <w:top w:val="nil"/>
              <w:left w:val="nil"/>
              <w:bottom w:val="single" w:sz="8" w:space="0" w:color="auto"/>
              <w:right w:val="single" w:sz="8" w:space="0" w:color="auto"/>
            </w:tcBorders>
            <w:shd w:val="clear" w:color="000000" w:fill="FFFFCC"/>
            <w:noWrap/>
            <w:vAlign w:val="center"/>
            <w:hideMark/>
          </w:tcPr>
          <w:p w14:paraId="49386FEA" w14:textId="77777777" w:rsidR="000518F8" w:rsidRPr="000518F8" w:rsidRDefault="000518F8" w:rsidP="000518F8">
            <w:pPr>
              <w:spacing w:after="0" w:line="240" w:lineRule="auto"/>
              <w:jc w:val="right"/>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$11.16</w:t>
            </w:r>
          </w:p>
        </w:tc>
        <w:tc>
          <w:tcPr>
            <w:tcW w:w="1160" w:type="dxa"/>
            <w:tcBorders>
              <w:top w:val="nil"/>
              <w:left w:val="nil"/>
              <w:bottom w:val="single" w:sz="8" w:space="0" w:color="auto"/>
              <w:right w:val="single" w:sz="8" w:space="0" w:color="auto"/>
            </w:tcBorders>
            <w:shd w:val="clear" w:color="000000" w:fill="FFFFCC"/>
            <w:noWrap/>
            <w:vAlign w:val="center"/>
            <w:hideMark/>
          </w:tcPr>
          <w:p w14:paraId="152A36BB" w14:textId="77777777" w:rsidR="000518F8" w:rsidRPr="000518F8" w:rsidRDefault="000518F8" w:rsidP="000518F8">
            <w:pPr>
              <w:spacing w:after="0" w:line="240" w:lineRule="auto"/>
              <w:jc w:val="right"/>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$28.65</w:t>
            </w:r>
          </w:p>
        </w:tc>
        <w:tc>
          <w:tcPr>
            <w:tcW w:w="1160" w:type="dxa"/>
            <w:tcBorders>
              <w:top w:val="nil"/>
              <w:left w:val="nil"/>
              <w:bottom w:val="single" w:sz="8" w:space="0" w:color="auto"/>
              <w:right w:val="single" w:sz="8" w:space="0" w:color="auto"/>
            </w:tcBorders>
            <w:shd w:val="clear" w:color="000000" w:fill="FFFFCC"/>
            <w:noWrap/>
            <w:vAlign w:val="center"/>
            <w:hideMark/>
          </w:tcPr>
          <w:p w14:paraId="0F826BCB" w14:textId="77777777" w:rsidR="000518F8" w:rsidRPr="000518F8" w:rsidRDefault="000518F8" w:rsidP="000518F8">
            <w:pPr>
              <w:spacing w:after="0" w:line="240" w:lineRule="auto"/>
              <w:jc w:val="right"/>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$46.14</w:t>
            </w:r>
          </w:p>
        </w:tc>
        <w:tc>
          <w:tcPr>
            <w:tcW w:w="1160" w:type="dxa"/>
            <w:tcBorders>
              <w:top w:val="nil"/>
              <w:left w:val="nil"/>
              <w:bottom w:val="single" w:sz="8" w:space="0" w:color="auto"/>
              <w:right w:val="single" w:sz="8" w:space="0" w:color="auto"/>
            </w:tcBorders>
            <w:shd w:val="clear" w:color="000000" w:fill="FFFFCC"/>
            <w:noWrap/>
            <w:vAlign w:val="center"/>
            <w:hideMark/>
          </w:tcPr>
          <w:p w14:paraId="196E05A4" w14:textId="77777777" w:rsidR="000518F8" w:rsidRPr="000518F8" w:rsidRDefault="000518F8" w:rsidP="000518F8">
            <w:pPr>
              <w:spacing w:after="0" w:line="240" w:lineRule="auto"/>
              <w:jc w:val="right"/>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$63.63</w:t>
            </w:r>
          </w:p>
        </w:tc>
        <w:tc>
          <w:tcPr>
            <w:tcW w:w="1160" w:type="dxa"/>
            <w:tcBorders>
              <w:top w:val="nil"/>
              <w:left w:val="nil"/>
              <w:bottom w:val="single" w:sz="8" w:space="0" w:color="auto"/>
              <w:right w:val="single" w:sz="8" w:space="0" w:color="auto"/>
            </w:tcBorders>
            <w:shd w:val="clear" w:color="000000" w:fill="FFFFCC"/>
            <w:noWrap/>
            <w:vAlign w:val="center"/>
            <w:hideMark/>
          </w:tcPr>
          <w:p w14:paraId="2CDB3594" w14:textId="77777777" w:rsidR="000518F8" w:rsidRPr="000518F8" w:rsidRDefault="000518F8" w:rsidP="000518F8">
            <w:pPr>
              <w:spacing w:after="0" w:line="240" w:lineRule="auto"/>
              <w:jc w:val="right"/>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$81.11</w:t>
            </w:r>
          </w:p>
        </w:tc>
        <w:tc>
          <w:tcPr>
            <w:tcW w:w="1160" w:type="dxa"/>
            <w:tcBorders>
              <w:top w:val="nil"/>
              <w:left w:val="nil"/>
              <w:bottom w:val="single" w:sz="8" w:space="0" w:color="auto"/>
              <w:right w:val="single" w:sz="8" w:space="0" w:color="auto"/>
            </w:tcBorders>
            <w:shd w:val="clear" w:color="000000" w:fill="FFFFCC"/>
            <w:noWrap/>
            <w:vAlign w:val="center"/>
            <w:hideMark/>
          </w:tcPr>
          <w:p w14:paraId="70A32FCD" w14:textId="77777777" w:rsidR="000518F8" w:rsidRPr="000518F8" w:rsidRDefault="000518F8" w:rsidP="000518F8">
            <w:pPr>
              <w:spacing w:after="0" w:line="240" w:lineRule="auto"/>
              <w:jc w:val="right"/>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$98.60</w:t>
            </w:r>
          </w:p>
        </w:tc>
      </w:tr>
      <w:tr w:rsidR="000518F8" w:rsidRPr="000518F8" w14:paraId="1E17C765" w14:textId="77777777" w:rsidTr="000518F8">
        <w:trPr>
          <w:trHeight w:val="375"/>
        </w:trPr>
        <w:tc>
          <w:tcPr>
            <w:tcW w:w="1596" w:type="dxa"/>
            <w:vMerge/>
            <w:tcBorders>
              <w:top w:val="nil"/>
              <w:left w:val="single" w:sz="8" w:space="0" w:color="auto"/>
              <w:bottom w:val="single" w:sz="8" w:space="0" w:color="auto"/>
              <w:right w:val="single" w:sz="8" w:space="0" w:color="auto"/>
            </w:tcBorders>
            <w:vAlign w:val="center"/>
            <w:hideMark/>
          </w:tcPr>
          <w:p w14:paraId="703D13D6" w14:textId="77777777" w:rsidR="000518F8" w:rsidRPr="000518F8" w:rsidRDefault="000518F8" w:rsidP="000518F8">
            <w:pPr>
              <w:spacing w:after="0" w:line="240" w:lineRule="auto"/>
              <w:rPr>
                <w:rFonts w:ascii="Open Sans" w:eastAsia="Times New Roman" w:hAnsi="Open Sans" w:cs="Open Sans"/>
                <w:color w:val="000000"/>
                <w:sz w:val="24"/>
                <w:szCs w:val="24"/>
                <w:lang w:eastAsia="en-CA"/>
              </w:rPr>
            </w:pPr>
          </w:p>
        </w:tc>
        <w:tc>
          <w:tcPr>
            <w:tcW w:w="1564" w:type="dxa"/>
            <w:tcBorders>
              <w:top w:val="nil"/>
              <w:left w:val="nil"/>
              <w:bottom w:val="single" w:sz="8" w:space="0" w:color="auto"/>
              <w:right w:val="single" w:sz="8" w:space="0" w:color="auto"/>
            </w:tcBorders>
            <w:shd w:val="clear" w:color="000000" w:fill="FFFFCC"/>
            <w:noWrap/>
            <w:vAlign w:val="center"/>
            <w:hideMark/>
          </w:tcPr>
          <w:p w14:paraId="722EEB61" w14:textId="77777777" w:rsidR="000518F8" w:rsidRPr="000518F8" w:rsidRDefault="000518F8" w:rsidP="000518F8">
            <w:pPr>
              <w:spacing w:after="0" w:line="240" w:lineRule="auto"/>
              <w:jc w:val="center"/>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Family</w:t>
            </w:r>
          </w:p>
        </w:tc>
        <w:tc>
          <w:tcPr>
            <w:tcW w:w="1160" w:type="dxa"/>
            <w:tcBorders>
              <w:top w:val="nil"/>
              <w:left w:val="nil"/>
              <w:bottom w:val="single" w:sz="8" w:space="0" w:color="auto"/>
              <w:right w:val="single" w:sz="8" w:space="0" w:color="auto"/>
            </w:tcBorders>
            <w:shd w:val="clear" w:color="000000" w:fill="FFFFCC"/>
            <w:noWrap/>
            <w:vAlign w:val="center"/>
            <w:hideMark/>
          </w:tcPr>
          <w:p w14:paraId="0D08E526" w14:textId="77777777" w:rsidR="000518F8" w:rsidRPr="000518F8" w:rsidRDefault="000518F8" w:rsidP="000518F8">
            <w:pPr>
              <w:spacing w:after="0" w:line="240" w:lineRule="auto"/>
              <w:jc w:val="right"/>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$27.91</w:t>
            </w:r>
          </w:p>
        </w:tc>
        <w:tc>
          <w:tcPr>
            <w:tcW w:w="1160" w:type="dxa"/>
            <w:tcBorders>
              <w:top w:val="nil"/>
              <w:left w:val="nil"/>
              <w:bottom w:val="single" w:sz="8" w:space="0" w:color="auto"/>
              <w:right w:val="single" w:sz="8" w:space="0" w:color="auto"/>
            </w:tcBorders>
            <w:shd w:val="clear" w:color="000000" w:fill="FFFFCC"/>
            <w:noWrap/>
            <w:vAlign w:val="center"/>
            <w:hideMark/>
          </w:tcPr>
          <w:p w14:paraId="294B8E7D" w14:textId="77777777" w:rsidR="000518F8" w:rsidRPr="000518F8" w:rsidRDefault="000518F8" w:rsidP="000518F8">
            <w:pPr>
              <w:spacing w:after="0" w:line="240" w:lineRule="auto"/>
              <w:jc w:val="right"/>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$71.63</w:t>
            </w:r>
          </w:p>
        </w:tc>
        <w:tc>
          <w:tcPr>
            <w:tcW w:w="1160" w:type="dxa"/>
            <w:tcBorders>
              <w:top w:val="nil"/>
              <w:left w:val="nil"/>
              <w:bottom w:val="single" w:sz="8" w:space="0" w:color="auto"/>
              <w:right w:val="single" w:sz="8" w:space="0" w:color="auto"/>
            </w:tcBorders>
            <w:shd w:val="clear" w:color="000000" w:fill="FFFFCC"/>
            <w:noWrap/>
            <w:vAlign w:val="center"/>
            <w:hideMark/>
          </w:tcPr>
          <w:p w14:paraId="52A62747" w14:textId="77777777" w:rsidR="000518F8" w:rsidRPr="000518F8" w:rsidRDefault="000518F8" w:rsidP="000518F8">
            <w:pPr>
              <w:spacing w:after="0" w:line="240" w:lineRule="auto"/>
              <w:jc w:val="right"/>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$115.36</w:t>
            </w:r>
          </w:p>
        </w:tc>
        <w:tc>
          <w:tcPr>
            <w:tcW w:w="1160" w:type="dxa"/>
            <w:tcBorders>
              <w:top w:val="nil"/>
              <w:left w:val="nil"/>
              <w:bottom w:val="single" w:sz="8" w:space="0" w:color="auto"/>
              <w:right w:val="single" w:sz="8" w:space="0" w:color="auto"/>
            </w:tcBorders>
            <w:shd w:val="clear" w:color="000000" w:fill="FFFFCC"/>
            <w:noWrap/>
            <w:vAlign w:val="center"/>
            <w:hideMark/>
          </w:tcPr>
          <w:p w14:paraId="4B3DAEC7" w14:textId="77777777" w:rsidR="000518F8" w:rsidRPr="000518F8" w:rsidRDefault="000518F8" w:rsidP="000518F8">
            <w:pPr>
              <w:spacing w:after="0" w:line="240" w:lineRule="auto"/>
              <w:jc w:val="right"/>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$159.08</w:t>
            </w:r>
          </w:p>
        </w:tc>
        <w:tc>
          <w:tcPr>
            <w:tcW w:w="1160" w:type="dxa"/>
            <w:tcBorders>
              <w:top w:val="nil"/>
              <w:left w:val="nil"/>
              <w:bottom w:val="single" w:sz="8" w:space="0" w:color="auto"/>
              <w:right w:val="single" w:sz="8" w:space="0" w:color="auto"/>
            </w:tcBorders>
            <w:shd w:val="clear" w:color="000000" w:fill="FFFFCC"/>
            <w:noWrap/>
            <w:vAlign w:val="center"/>
            <w:hideMark/>
          </w:tcPr>
          <w:p w14:paraId="1866D5EC" w14:textId="77777777" w:rsidR="000518F8" w:rsidRPr="000518F8" w:rsidRDefault="000518F8" w:rsidP="000518F8">
            <w:pPr>
              <w:spacing w:after="0" w:line="240" w:lineRule="auto"/>
              <w:jc w:val="right"/>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$202.81</w:t>
            </w:r>
          </w:p>
        </w:tc>
        <w:tc>
          <w:tcPr>
            <w:tcW w:w="1160" w:type="dxa"/>
            <w:tcBorders>
              <w:top w:val="nil"/>
              <w:left w:val="nil"/>
              <w:bottom w:val="single" w:sz="8" w:space="0" w:color="auto"/>
              <w:right w:val="single" w:sz="8" w:space="0" w:color="auto"/>
            </w:tcBorders>
            <w:shd w:val="clear" w:color="000000" w:fill="FFFFCC"/>
            <w:noWrap/>
            <w:vAlign w:val="center"/>
            <w:hideMark/>
          </w:tcPr>
          <w:p w14:paraId="3C29791B" w14:textId="77777777" w:rsidR="000518F8" w:rsidRPr="000518F8" w:rsidRDefault="000518F8" w:rsidP="000518F8">
            <w:pPr>
              <w:spacing w:after="0" w:line="240" w:lineRule="auto"/>
              <w:jc w:val="right"/>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$246.53</w:t>
            </w:r>
          </w:p>
        </w:tc>
      </w:tr>
      <w:tr w:rsidR="000518F8" w:rsidRPr="000518F8" w14:paraId="6190618C" w14:textId="77777777" w:rsidTr="000518F8">
        <w:trPr>
          <w:trHeight w:val="375"/>
        </w:trPr>
        <w:tc>
          <w:tcPr>
            <w:tcW w:w="1596" w:type="dxa"/>
            <w:vMerge w:val="restart"/>
            <w:tcBorders>
              <w:top w:val="nil"/>
              <w:left w:val="single" w:sz="8" w:space="0" w:color="auto"/>
              <w:bottom w:val="single" w:sz="8" w:space="0" w:color="auto"/>
              <w:right w:val="single" w:sz="8" w:space="0" w:color="auto"/>
            </w:tcBorders>
            <w:shd w:val="clear" w:color="000000" w:fill="DAE9F8"/>
            <w:noWrap/>
            <w:vAlign w:val="center"/>
            <w:hideMark/>
          </w:tcPr>
          <w:p w14:paraId="11492537" w14:textId="77777777" w:rsidR="000518F8" w:rsidRPr="000518F8" w:rsidRDefault="000518F8" w:rsidP="000518F8">
            <w:pPr>
              <w:spacing w:after="0" w:line="240" w:lineRule="auto"/>
              <w:jc w:val="center"/>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Dental</w:t>
            </w:r>
          </w:p>
        </w:tc>
        <w:tc>
          <w:tcPr>
            <w:tcW w:w="1564" w:type="dxa"/>
            <w:tcBorders>
              <w:top w:val="nil"/>
              <w:left w:val="nil"/>
              <w:bottom w:val="single" w:sz="8" w:space="0" w:color="auto"/>
              <w:right w:val="single" w:sz="8" w:space="0" w:color="auto"/>
            </w:tcBorders>
            <w:shd w:val="clear" w:color="000000" w:fill="DAE9F8"/>
            <w:noWrap/>
            <w:vAlign w:val="center"/>
            <w:hideMark/>
          </w:tcPr>
          <w:p w14:paraId="3E25794F" w14:textId="77777777" w:rsidR="000518F8" w:rsidRPr="000518F8" w:rsidRDefault="000518F8" w:rsidP="000518F8">
            <w:pPr>
              <w:spacing w:after="0" w:line="240" w:lineRule="auto"/>
              <w:jc w:val="center"/>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Single</w:t>
            </w:r>
          </w:p>
        </w:tc>
        <w:tc>
          <w:tcPr>
            <w:tcW w:w="1160" w:type="dxa"/>
            <w:tcBorders>
              <w:top w:val="nil"/>
              <w:left w:val="nil"/>
              <w:bottom w:val="single" w:sz="8" w:space="0" w:color="auto"/>
              <w:right w:val="single" w:sz="8" w:space="0" w:color="auto"/>
            </w:tcBorders>
            <w:shd w:val="clear" w:color="000000" w:fill="DAE9F8"/>
            <w:noWrap/>
            <w:vAlign w:val="center"/>
            <w:hideMark/>
          </w:tcPr>
          <w:p w14:paraId="3EABACBB" w14:textId="77777777" w:rsidR="000518F8" w:rsidRPr="000518F8" w:rsidRDefault="000518F8" w:rsidP="000518F8">
            <w:pPr>
              <w:spacing w:after="0" w:line="240" w:lineRule="auto"/>
              <w:jc w:val="right"/>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$5.05</w:t>
            </w:r>
          </w:p>
        </w:tc>
        <w:tc>
          <w:tcPr>
            <w:tcW w:w="1160" w:type="dxa"/>
            <w:tcBorders>
              <w:top w:val="nil"/>
              <w:left w:val="nil"/>
              <w:bottom w:val="single" w:sz="8" w:space="0" w:color="auto"/>
              <w:right w:val="single" w:sz="8" w:space="0" w:color="auto"/>
            </w:tcBorders>
            <w:shd w:val="clear" w:color="000000" w:fill="DAE9F8"/>
            <w:noWrap/>
            <w:vAlign w:val="center"/>
            <w:hideMark/>
          </w:tcPr>
          <w:p w14:paraId="5B0E6463" w14:textId="77777777" w:rsidR="000518F8" w:rsidRPr="000518F8" w:rsidRDefault="000518F8" w:rsidP="000518F8">
            <w:pPr>
              <w:spacing w:after="0" w:line="240" w:lineRule="auto"/>
              <w:jc w:val="right"/>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$12.96</w:t>
            </w:r>
          </w:p>
        </w:tc>
        <w:tc>
          <w:tcPr>
            <w:tcW w:w="1160" w:type="dxa"/>
            <w:tcBorders>
              <w:top w:val="nil"/>
              <w:left w:val="nil"/>
              <w:bottom w:val="single" w:sz="8" w:space="0" w:color="auto"/>
              <w:right w:val="single" w:sz="8" w:space="0" w:color="auto"/>
            </w:tcBorders>
            <w:shd w:val="clear" w:color="000000" w:fill="DAE9F8"/>
            <w:noWrap/>
            <w:vAlign w:val="center"/>
            <w:hideMark/>
          </w:tcPr>
          <w:p w14:paraId="522E1DBA" w14:textId="77777777" w:rsidR="000518F8" w:rsidRPr="000518F8" w:rsidRDefault="000518F8" w:rsidP="000518F8">
            <w:pPr>
              <w:spacing w:after="0" w:line="240" w:lineRule="auto"/>
              <w:jc w:val="right"/>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$20.86</w:t>
            </w:r>
          </w:p>
        </w:tc>
        <w:tc>
          <w:tcPr>
            <w:tcW w:w="1160" w:type="dxa"/>
            <w:tcBorders>
              <w:top w:val="nil"/>
              <w:left w:val="nil"/>
              <w:bottom w:val="single" w:sz="8" w:space="0" w:color="auto"/>
              <w:right w:val="single" w:sz="8" w:space="0" w:color="auto"/>
            </w:tcBorders>
            <w:shd w:val="clear" w:color="000000" w:fill="DAE9F8"/>
            <w:noWrap/>
            <w:vAlign w:val="center"/>
            <w:hideMark/>
          </w:tcPr>
          <w:p w14:paraId="4E375AC3" w14:textId="77777777" w:rsidR="000518F8" w:rsidRPr="000518F8" w:rsidRDefault="000518F8" w:rsidP="000518F8">
            <w:pPr>
              <w:spacing w:after="0" w:line="240" w:lineRule="auto"/>
              <w:jc w:val="right"/>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$28.77</w:t>
            </w:r>
          </w:p>
        </w:tc>
        <w:tc>
          <w:tcPr>
            <w:tcW w:w="1160" w:type="dxa"/>
            <w:tcBorders>
              <w:top w:val="nil"/>
              <w:left w:val="nil"/>
              <w:bottom w:val="single" w:sz="8" w:space="0" w:color="auto"/>
              <w:right w:val="single" w:sz="8" w:space="0" w:color="auto"/>
            </w:tcBorders>
            <w:shd w:val="clear" w:color="000000" w:fill="DAE9F8"/>
            <w:noWrap/>
            <w:vAlign w:val="center"/>
            <w:hideMark/>
          </w:tcPr>
          <w:p w14:paraId="3CA1BDC9" w14:textId="77777777" w:rsidR="000518F8" w:rsidRPr="000518F8" w:rsidRDefault="000518F8" w:rsidP="000518F8">
            <w:pPr>
              <w:spacing w:after="0" w:line="240" w:lineRule="auto"/>
              <w:jc w:val="right"/>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$36.68</w:t>
            </w:r>
          </w:p>
        </w:tc>
        <w:tc>
          <w:tcPr>
            <w:tcW w:w="1160" w:type="dxa"/>
            <w:tcBorders>
              <w:top w:val="nil"/>
              <w:left w:val="nil"/>
              <w:bottom w:val="single" w:sz="8" w:space="0" w:color="auto"/>
              <w:right w:val="single" w:sz="8" w:space="0" w:color="auto"/>
            </w:tcBorders>
            <w:shd w:val="clear" w:color="000000" w:fill="DAE9F8"/>
            <w:noWrap/>
            <w:vAlign w:val="center"/>
            <w:hideMark/>
          </w:tcPr>
          <w:p w14:paraId="23FAA4C8" w14:textId="77777777" w:rsidR="000518F8" w:rsidRPr="000518F8" w:rsidRDefault="000518F8" w:rsidP="000518F8">
            <w:pPr>
              <w:spacing w:after="0" w:line="240" w:lineRule="auto"/>
              <w:jc w:val="right"/>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$44.59</w:t>
            </w:r>
          </w:p>
        </w:tc>
      </w:tr>
      <w:tr w:rsidR="000518F8" w:rsidRPr="000518F8" w14:paraId="589AD177" w14:textId="77777777" w:rsidTr="000518F8">
        <w:trPr>
          <w:trHeight w:val="375"/>
        </w:trPr>
        <w:tc>
          <w:tcPr>
            <w:tcW w:w="1596" w:type="dxa"/>
            <w:vMerge/>
            <w:tcBorders>
              <w:top w:val="nil"/>
              <w:left w:val="single" w:sz="8" w:space="0" w:color="auto"/>
              <w:bottom w:val="single" w:sz="8" w:space="0" w:color="auto"/>
              <w:right w:val="single" w:sz="8" w:space="0" w:color="auto"/>
            </w:tcBorders>
            <w:vAlign w:val="center"/>
            <w:hideMark/>
          </w:tcPr>
          <w:p w14:paraId="7AFB3057" w14:textId="77777777" w:rsidR="000518F8" w:rsidRPr="000518F8" w:rsidRDefault="000518F8" w:rsidP="000518F8">
            <w:pPr>
              <w:spacing w:after="0" w:line="240" w:lineRule="auto"/>
              <w:rPr>
                <w:rFonts w:ascii="Open Sans" w:eastAsia="Times New Roman" w:hAnsi="Open Sans" w:cs="Open Sans"/>
                <w:color w:val="000000"/>
                <w:sz w:val="24"/>
                <w:szCs w:val="24"/>
                <w:lang w:eastAsia="en-CA"/>
              </w:rPr>
            </w:pPr>
          </w:p>
        </w:tc>
        <w:tc>
          <w:tcPr>
            <w:tcW w:w="1564" w:type="dxa"/>
            <w:tcBorders>
              <w:top w:val="nil"/>
              <w:left w:val="nil"/>
              <w:bottom w:val="single" w:sz="8" w:space="0" w:color="auto"/>
              <w:right w:val="single" w:sz="8" w:space="0" w:color="auto"/>
            </w:tcBorders>
            <w:shd w:val="clear" w:color="000000" w:fill="DAE9F8"/>
            <w:noWrap/>
            <w:vAlign w:val="center"/>
            <w:hideMark/>
          </w:tcPr>
          <w:p w14:paraId="117A7CCF" w14:textId="77777777" w:rsidR="000518F8" w:rsidRPr="000518F8" w:rsidRDefault="000518F8" w:rsidP="000518F8">
            <w:pPr>
              <w:spacing w:after="0" w:line="240" w:lineRule="auto"/>
              <w:jc w:val="center"/>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Family</w:t>
            </w:r>
          </w:p>
        </w:tc>
        <w:tc>
          <w:tcPr>
            <w:tcW w:w="1160" w:type="dxa"/>
            <w:tcBorders>
              <w:top w:val="nil"/>
              <w:left w:val="nil"/>
              <w:bottom w:val="single" w:sz="8" w:space="0" w:color="auto"/>
              <w:right w:val="single" w:sz="8" w:space="0" w:color="auto"/>
            </w:tcBorders>
            <w:shd w:val="clear" w:color="000000" w:fill="DAE9F8"/>
            <w:noWrap/>
            <w:vAlign w:val="center"/>
            <w:hideMark/>
          </w:tcPr>
          <w:p w14:paraId="2312C6C6" w14:textId="77777777" w:rsidR="000518F8" w:rsidRPr="000518F8" w:rsidRDefault="000518F8" w:rsidP="000518F8">
            <w:pPr>
              <w:spacing w:after="0" w:line="240" w:lineRule="auto"/>
              <w:jc w:val="right"/>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$12.62</w:t>
            </w:r>
          </w:p>
        </w:tc>
        <w:tc>
          <w:tcPr>
            <w:tcW w:w="1160" w:type="dxa"/>
            <w:tcBorders>
              <w:top w:val="nil"/>
              <w:left w:val="nil"/>
              <w:bottom w:val="single" w:sz="8" w:space="0" w:color="auto"/>
              <w:right w:val="single" w:sz="8" w:space="0" w:color="auto"/>
            </w:tcBorders>
            <w:shd w:val="clear" w:color="000000" w:fill="DAE9F8"/>
            <w:noWrap/>
            <w:vAlign w:val="center"/>
            <w:hideMark/>
          </w:tcPr>
          <w:p w14:paraId="22606EE7" w14:textId="77777777" w:rsidR="000518F8" w:rsidRPr="000518F8" w:rsidRDefault="000518F8" w:rsidP="000518F8">
            <w:pPr>
              <w:spacing w:after="0" w:line="240" w:lineRule="auto"/>
              <w:jc w:val="right"/>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$32.39</w:t>
            </w:r>
          </w:p>
        </w:tc>
        <w:tc>
          <w:tcPr>
            <w:tcW w:w="1160" w:type="dxa"/>
            <w:tcBorders>
              <w:top w:val="nil"/>
              <w:left w:val="nil"/>
              <w:bottom w:val="single" w:sz="8" w:space="0" w:color="auto"/>
              <w:right w:val="single" w:sz="8" w:space="0" w:color="auto"/>
            </w:tcBorders>
            <w:shd w:val="clear" w:color="000000" w:fill="DAE9F8"/>
            <w:noWrap/>
            <w:vAlign w:val="center"/>
            <w:hideMark/>
          </w:tcPr>
          <w:p w14:paraId="688B46A4" w14:textId="77777777" w:rsidR="000518F8" w:rsidRPr="000518F8" w:rsidRDefault="000518F8" w:rsidP="000518F8">
            <w:pPr>
              <w:spacing w:after="0" w:line="240" w:lineRule="auto"/>
              <w:jc w:val="right"/>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$52.16</w:t>
            </w:r>
          </w:p>
        </w:tc>
        <w:tc>
          <w:tcPr>
            <w:tcW w:w="1160" w:type="dxa"/>
            <w:tcBorders>
              <w:top w:val="nil"/>
              <w:left w:val="nil"/>
              <w:bottom w:val="single" w:sz="8" w:space="0" w:color="auto"/>
              <w:right w:val="single" w:sz="8" w:space="0" w:color="auto"/>
            </w:tcBorders>
            <w:shd w:val="clear" w:color="000000" w:fill="DAE9F8"/>
            <w:noWrap/>
            <w:vAlign w:val="center"/>
            <w:hideMark/>
          </w:tcPr>
          <w:p w14:paraId="422200A8" w14:textId="77777777" w:rsidR="000518F8" w:rsidRPr="000518F8" w:rsidRDefault="000518F8" w:rsidP="000518F8">
            <w:pPr>
              <w:spacing w:after="0" w:line="240" w:lineRule="auto"/>
              <w:jc w:val="right"/>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$71.93</w:t>
            </w:r>
          </w:p>
        </w:tc>
        <w:tc>
          <w:tcPr>
            <w:tcW w:w="1160" w:type="dxa"/>
            <w:tcBorders>
              <w:top w:val="nil"/>
              <w:left w:val="nil"/>
              <w:bottom w:val="single" w:sz="8" w:space="0" w:color="auto"/>
              <w:right w:val="single" w:sz="8" w:space="0" w:color="auto"/>
            </w:tcBorders>
            <w:shd w:val="clear" w:color="000000" w:fill="DAE9F8"/>
            <w:noWrap/>
            <w:vAlign w:val="center"/>
            <w:hideMark/>
          </w:tcPr>
          <w:p w14:paraId="2D800945" w14:textId="77777777" w:rsidR="000518F8" w:rsidRPr="000518F8" w:rsidRDefault="000518F8" w:rsidP="000518F8">
            <w:pPr>
              <w:spacing w:after="0" w:line="240" w:lineRule="auto"/>
              <w:jc w:val="right"/>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$91.70</w:t>
            </w:r>
          </w:p>
        </w:tc>
        <w:tc>
          <w:tcPr>
            <w:tcW w:w="1160" w:type="dxa"/>
            <w:tcBorders>
              <w:top w:val="nil"/>
              <w:left w:val="nil"/>
              <w:bottom w:val="single" w:sz="8" w:space="0" w:color="auto"/>
              <w:right w:val="single" w:sz="8" w:space="0" w:color="auto"/>
            </w:tcBorders>
            <w:shd w:val="clear" w:color="000000" w:fill="DAE9F8"/>
            <w:noWrap/>
            <w:vAlign w:val="center"/>
            <w:hideMark/>
          </w:tcPr>
          <w:p w14:paraId="23F0668C" w14:textId="77777777" w:rsidR="000518F8" w:rsidRPr="000518F8" w:rsidRDefault="000518F8" w:rsidP="000518F8">
            <w:pPr>
              <w:spacing w:after="0" w:line="240" w:lineRule="auto"/>
              <w:jc w:val="right"/>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$111.47</w:t>
            </w:r>
          </w:p>
        </w:tc>
      </w:tr>
      <w:tr w:rsidR="000518F8" w:rsidRPr="000518F8" w14:paraId="4FD0A459" w14:textId="77777777" w:rsidTr="000518F8">
        <w:trPr>
          <w:trHeight w:val="375"/>
        </w:trPr>
        <w:tc>
          <w:tcPr>
            <w:tcW w:w="1596" w:type="dxa"/>
            <w:tcBorders>
              <w:top w:val="nil"/>
              <w:left w:val="nil"/>
              <w:bottom w:val="nil"/>
              <w:right w:val="nil"/>
            </w:tcBorders>
            <w:noWrap/>
            <w:vAlign w:val="center"/>
            <w:hideMark/>
          </w:tcPr>
          <w:p w14:paraId="46629C72" w14:textId="77777777" w:rsidR="000518F8" w:rsidRPr="000518F8" w:rsidRDefault="000518F8" w:rsidP="000518F8">
            <w:pPr>
              <w:spacing w:after="0" w:line="240" w:lineRule="auto"/>
              <w:jc w:val="right"/>
              <w:rPr>
                <w:rFonts w:ascii="Open Sans" w:eastAsia="Times New Roman" w:hAnsi="Open Sans" w:cs="Open Sans"/>
                <w:color w:val="000000"/>
                <w:sz w:val="24"/>
                <w:szCs w:val="24"/>
                <w:lang w:eastAsia="en-CA"/>
              </w:rPr>
            </w:pPr>
          </w:p>
        </w:tc>
        <w:tc>
          <w:tcPr>
            <w:tcW w:w="1564" w:type="dxa"/>
            <w:tcBorders>
              <w:top w:val="nil"/>
              <w:left w:val="nil"/>
              <w:bottom w:val="nil"/>
              <w:right w:val="nil"/>
            </w:tcBorders>
            <w:noWrap/>
            <w:vAlign w:val="center"/>
            <w:hideMark/>
          </w:tcPr>
          <w:p w14:paraId="50188F90" w14:textId="77777777" w:rsidR="000518F8" w:rsidRPr="000518F8" w:rsidRDefault="000518F8" w:rsidP="000518F8">
            <w:pPr>
              <w:spacing w:after="0" w:line="240" w:lineRule="auto"/>
              <w:rPr>
                <w:rFonts w:ascii="Times New Roman" w:eastAsia="Times New Roman" w:hAnsi="Times New Roman" w:cs="Times New Roman"/>
                <w:sz w:val="20"/>
                <w:szCs w:val="20"/>
                <w:lang w:eastAsia="en-CA"/>
              </w:rPr>
            </w:pPr>
          </w:p>
        </w:tc>
        <w:tc>
          <w:tcPr>
            <w:tcW w:w="1160" w:type="dxa"/>
            <w:tcBorders>
              <w:top w:val="nil"/>
              <w:left w:val="nil"/>
              <w:bottom w:val="nil"/>
              <w:right w:val="nil"/>
            </w:tcBorders>
            <w:noWrap/>
            <w:vAlign w:val="center"/>
            <w:hideMark/>
          </w:tcPr>
          <w:p w14:paraId="59487275" w14:textId="77777777" w:rsidR="000518F8" w:rsidRPr="000518F8" w:rsidRDefault="000518F8" w:rsidP="000518F8">
            <w:pPr>
              <w:spacing w:after="0" w:line="240" w:lineRule="auto"/>
              <w:rPr>
                <w:rFonts w:ascii="Times New Roman" w:eastAsia="Times New Roman" w:hAnsi="Times New Roman" w:cs="Times New Roman"/>
                <w:sz w:val="20"/>
                <w:szCs w:val="20"/>
                <w:lang w:eastAsia="en-CA"/>
              </w:rPr>
            </w:pPr>
          </w:p>
        </w:tc>
        <w:tc>
          <w:tcPr>
            <w:tcW w:w="1160" w:type="dxa"/>
            <w:tcBorders>
              <w:top w:val="nil"/>
              <w:left w:val="nil"/>
              <w:bottom w:val="nil"/>
              <w:right w:val="nil"/>
            </w:tcBorders>
            <w:noWrap/>
            <w:vAlign w:val="center"/>
            <w:hideMark/>
          </w:tcPr>
          <w:p w14:paraId="4B5BE8F7" w14:textId="77777777" w:rsidR="000518F8" w:rsidRPr="000518F8" w:rsidRDefault="000518F8" w:rsidP="000518F8">
            <w:pPr>
              <w:spacing w:after="0" w:line="240" w:lineRule="auto"/>
              <w:rPr>
                <w:rFonts w:ascii="Times New Roman" w:eastAsia="Times New Roman" w:hAnsi="Times New Roman" w:cs="Times New Roman"/>
                <w:sz w:val="20"/>
                <w:szCs w:val="20"/>
                <w:lang w:eastAsia="en-CA"/>
              </w:rPr>
            </w:pPr>
          </w:p>
        </w:tc>
        <w:tc>
          <w:tcPr>
            <w:tcW w:w="1160" w:type="dxa"/>
            <w:tcBorders>
              <w:top w:val="nil"/>
              <w:left w:val="nil"/>
              <w:bottom w:val="nil"/>
              <w:right w:val="nil"/>
            </w:tcBorders>
            <w:noWrap/>
            <w:vAlign w:val="center"/>
            <w:hideMark/>
          </w:tcPr>
          <w:p w14:paraId="20052C3E" w14:textId="77777777" w:rsidR="000518F8" w:rsidRPr="000518F8" w:rsidRDefault="000518F8" w:rsidP="000518F8">
            <w:pPr>
              <w:spacing w:after="0" w:line="240" w:lineRule="auto"/>
              <w:rPr>
                <w:rFonts w:ascii="Times New Roman" w:eastAsia="Times New Roman" w:hAnsi="Times New Roman" w:cs="Times New Roman"/>
                <w:sz w:val="20"/>
                <w:szCs w:val="20"/>
                <w:lang w:eastAsia="en-CA"/>
              </w:rPr>
            </w:pPr>
          </w:p>
        </w:tc>
        <w:tc>
          <w:tcPr>
            <w:tcW w:w="1160" w:type="dxa"/>
            <w:tcBorders>
              <w:top w:val="nil"/>
              <w:left w:val="nil"/>
              <w:bottom w:val="nil"/>
              <w:right w:val="nil"/>
            </w:tcBorders>
            <w:noWrap/>
            <w:vAlign w:val="center"/>
            <w:hideMark/>
          </w:tcPr>
          <w:p w14:paraId="017EF834" w14:textId="77777777" w:rsidR="000518F8" w:rsidRPr="000518F8" w:rsidRDefault="000518F8" w:rsidP="000518F8">
            <w:pPr>
              <w:spacing w:after="0" w:line="240" w:lineRule="auto"/>
              <w:rPr>
                <w:rFonts w:ascii="Times New Roman" w:eastAsia="Times New Roman" w:hAnsi="Times New Roman" w:cs="Times New Roman"/>
                <w:sz w:val="20"/>
                <w:szCs w:val="20"/>
                <w:lang w:eastAsia="en-CA"/>
              </w:rPr>
            </w:pPr>
          </w:p>
        </w:tc>
        <w:tc>
          <w:tcPr>
            <w:tcW w:w="1160" w:type="dxa"/>
            <w:tcBorders>
              <w:top w:val="nil"/>
              <w:left w:val="nil"/>
              <w:bottom w:val="nil"/>
              <w:right w:val="nil"/>
            </w:tcBorders>
            <w:noWrap/>
            <w:vAlign w:val="center"/>
            <w:hideMark/>
          </w:tcPr>
          <w:p w14:paraId="7F04A6C6" w14:textId="77777777" w:rsidR="000518F8" w:rsidRPr="000518F8" w:rsidRDefault="000518F8" w:rsidP="000518F8">
            <w:pPr>
              <w:spacing w:after="0" w:line="240" w:lineRule="auto"/>
              <w:rPr>
                <w:rFonts w:ascii="Times New Roman" w:eastAsia="Times New Roman" w:hAnsi="Times New Roman" w:cs="Times New Roman"/>
                <w:sz w:val="20"/>
                <w:szCs w:val="20"/>
                <w:lang w:eastAsia="en-CA"/>
              </w:rPr>
            </w:pPr>
          </w:p>
        </w:tc>
        <w:tc>
          <w:tcPr>
            <w:tcW w:w="1160" w:type="dxa"/>
            <w:tcBorders>
              <w:top w:val="nil"/>
              <w:left w:val="nil"/>
              <w:bottom w:val="nil"/>
              <w:right w:val="nil"/>
            </w:tcBorders>
            <w:noWrap/>
            <w:vAlign w:val="center"/>
            <w:hideMark/>
          </w:tcPr>
          <w:p w14:paraId="707EE97F" w14:textId="77777777" w:rsidR="000518F8" w:rsidRPr="000518F8" w:rsidRDefault="000518F8" w:rsidP="000518F8">
            <w:pPr>
              <w:spacing w:after="0" w:line="240" w:lineRule="auto"/>
              <w:rPr>
                <w:rFonts w:ascii="Times New Roman" w:eastAsia="Times New Roman" w:hAnsi="Times New Roman" w:cs="Times New Roman"/>
                <w:sz w:val="20"/>
                <w:szCs w:val="20"/>
                <w:lang w:eastAsia="en-CA"/>
              </w:rPr>
            </w:pPr>
          </w:p>
        </w:tc>
      </w:tr>
      <w:tr w:rsidR="000518F8" w:rsidRPr="000518F8" w14:paraId="5E51E523" w14:textId="77777777" w:rsidTr="000518F8">
        <w:trPr>
          <w:trHeight w:val="375"/>
        </w:trPr>
        <w:tc>
          <w:tcPr>
            <w:tcW w:w="3160" w:type="dxa"/>
            <w:gridSpan w:val="2"/>
            <w:tcBorders>
              <w:top w:val="single" w:sz="8" w:space="0" w:color="auto"/>
              <w:left w:val="single" w:sz="8" w:space="0" w:color="auto"/>
              <w:bottom w:val="single" w:sz="8" w:space="0" w:color="auto"/>
              <w:right w:val="single" w:sz="8" w:space="0" w:color="auto"/>
            </w:tcBorders>
            <w:shd w:val="clear" w:color="000000" w:fill="1A4587"/>
            <w:noWrap/>
            <w:vAlign w:val="center"/>
            <w:hideMark/>
          </w:tcPr>
          <w:p w14:paraId="123DC3E0" w14:textId="77777777" w:rsidR="000518F8" w:rsidRPr="000518F8" w:rsidRDefault="000518F8" w:rsidP="000518F8">
            <w:pPr>
              <w:spacing w:after="0" w:line="240" w:lineRule="auto"/>
              <w:jc w:val="center"/>
              <w:rPr>
                <w:rFonts w:ascii="Open Sans" w:eastAsia="Times New Roman" w:hAnsi="Open Sans" w:cs="Open Sans"/>
                <w:color w:val="FFFFFF"/>
                <w:sz w:val="24"/>
                <w:szCs w:val="24"/>
                <w:lang w:eastAsia="en-CA"/>
              </w:rPr>
            </w:pPr>
            <w:r w:rsidRPr="000518F8">
              <w:rPr>
                <w:rFonts w:ascii="Open Sans" w:eastAsia="Times New Roman" w:hAnsi="Open Sans" w:cs="Open Sans"/>
                <w:color w:val="FFFFFF"/>
                <w:sz w:val="24"/>
                <w:szCs w:val="24"/>
                <w:lang w:eastAsia="en-CA"/>
              </w:rPr>
              <w:t>Monthly Member Share</w:t>
            </w:r>
          </w:p>
        </w:tc>
        <w:tc>
          <w:tcPr>
            <w:tcW w:w="1160" w:type="dxa"/>
            <w:tcBorders>
              <w:top w:val="single" w:sz="8" w:space="0" w:color="auto"/>
              <w:left w:val="nil"/>
              <w:bottom w:val="single" w:sz="8" w:space="0" w:color="auto"/>
              <w:right w:val="single" w:sz="8" w:space="0" w:color="auto"/>
            </w:tcBorders>
            <w:shd w:val="clear" w:color="000000" w:fill="1A4587"/>
            <w:noWrap/>
            <w:vAlign w:val="center"/>
            <w:hideMark/>
          </w:tcPr>
          <w:p w14:paraId="66901E2C" w14:textId="77777777" w:rsidR="000518F8" w:rsidRPr="000518F8" w:rsidRDefault="000518F8" w:rsidP="000518F8">
            <w:pPr>
              <w:spacing w:after="0" w:line="240" w:lineRule="auto"/>
              <w:jc w:val="center"/>
              <w:rPr>
                <w:rFonts w:ascii="Open Sans" w:eastAsia="Times New Roman" w:hAnsi="Open Sans" w:cs="Open Sans"/>
                <w:color w:val="FFFFFF"/>
                <w:sz w:val="24"/>
                <w:szCs w:val="24"/>
                <w:lang w:eastAsia="en-CA"/>
              </w:rPr>
            </w:pPr>
            <w:r w:rsidRPr="000518F8">
              <w:rPr>
                <w:rFonts w:ascii="Open Sans" w:eastAsia="Times New Roman" w:hAnsi="Open Sans" w:cs="Open Sans"/>
                <w:color w:val="FFFFFF"/>
                <w:sz w:val="24"/>
                <w:szCs w:val="24"/>
                <w:lang w:eastAsia="en-CA"/>
              </w:rPr>
              <w:t>0.4 FTE</w:t>
            </w:r>
          </w:p>
        </w:tc>
        <w:tc>
          <w:tcPr>
            <w:tcW w:w="1160" w:type="dxa"/>
            <w:tcBorders>
              <w:top w:val="single" w:sz="8" w:space="0" w:color="auto"/>
              <w:left w:val="nil"/>
              <w:bottom w:val="single" w:sz="8" w:space="0" w:color="auto"/>
              <w:right w:val="single" w:sz="8" w:space="0" w:color="auto"/>
            </w:tcBorders>
            <w:shd w:val="clear" w:color="000000" w:fill="1A4587"/>
            <w:noWrap/>
            <w:vAlign w:val="center"/>
            <w:hideMark/>
          </w:tcPr>
          <w:p w14:paraId="41E267DC" w14:textId="77777777" w:rsidR="000518F8" w:rsidRPr="000518F8" w:rsidRDefault="000518F8" w:rsidP="000518F8">
            <w:pPr>
              <w:spacing w:after="0" w:line="240" w:lineRule="auto"/>
              <w:jc w:val="center"/>
              <w:rPr>
                <w:rFonts w:ascii="Open Sans" w:eastAsia="Times New Roman" w:hAnsi="Open Sans" w:cs="Open Sans"/>
                <w:color w:val="FFFFFF"/>
                <w:sz w:val="24"/>
                <w:szCs w:val="24"/>
                <w:lang w:eastAsia="en-CA"/>
              </w:rPr>
            </w:pPr>
            <w:r w:rsidRPr="000518F8">
              <w:rPr>
                <w:rFonts w:ascii="Open Sans" w:eastAsia="Times New Roman" w:hAnsi="Open Sans" w:cs="Open Sans"/>
                <w:color w:val="FFFFFF"/>
                <w:sz w:val="24"/>
                <w:szCs w:val="24"/>
                <w:lang w:eastAsia="en-CA"/>
              </w:rPr>
              <w:t>0.3 FTE</w:t>
            </w:r>
          </w:p>
        </w:tc>
        <w:tc>
          <w:tcPr>
            <w:tcW w:w="1160" w:type="dxa"/>
            <w:tcBorders>
              <w:top w:val="single" w:sz="8" w:space="0" w:color="auto"/>
              <w:left w:val="nil"/>
              <w:bottom w:val="single" w:sz="8" w:space="0" w:color="auto"/>
              <w:right w:val="single" w:sz="8" w:space="0" w:color="auto"/>
            </w:tcBorders>
            <w:shd w:val="clear" w:color="000000" w:fill="1A4587"/>
            <w:noWrap/>
            <w:vAlign w:val="center"/>
            <w:hideMark/>
          </w:tcPr>
          <w:p w14:paraId="25B72FA6" w14:textId="77777777" w:rsidR="000518F8" w:rsidRPr="000518F8" w:rsidRDefault="000518F8" w:rsidP="000518F8">
            <w:pPr>
              <w:spacing w:after="0" w:line="240" w:lineRule="auto"/>
              <w:jc w:val="center"/>
              <w:rPr>
                <w:rFonts w:ascii="Open Sans" w:eastAsia="Times New Roman" w:hAnsi="Open Sans" w:cs="Open Sans"/>
                <w:color w:val="FFFFFF"/>
                <w:sz w:val="24"/>
                <w:szCs w:val="24"/>
                <w:lang w:eastAsia="en-CA"/>
              </w:rPr>
            </w:pPr>
            <w:r w:rsidRPr="000518F8">
              <w:rPr>
                <w:rFonts w:ascii="Open Sans" w:eastAsia="Times New Roman" w:hAnsi="Open Sans" w:cs="Open Sans"/>
                <w:color w:val="FFFFFF"/>
                <w:sz w:val="24"/>
                <w:szCs w:val="24"/>
                <w:lang w:eastAsia="en-CA"/>
              </w:rPr>
              <w:t>0.2 FTE</w:t>
            </w:r>
          </w:p>
        </w:tc>
        <w:tc>
          <w:tcPr>
            <w:tcW w:w="1160" w:type="dxa"/>
            <w:tcBorders>
              <w:top w:val="single" w:sz="8" w:space="0" w:color="auto"/>
              <w:left w:val="nil"/>
              <w:bottom w:val="single" w:sz="8" w:space="0" w:color="auto"/>
              <w:right w:val="single" w:sz="8" w:space="0" w:color="auto"/>
            </w:tcBorders>
            <w:shd w:val="clear" w:color="000000" w:fill="1A4587"/>
            <w:noWrap/>
            <w:vAlign w:val="center"/>
            <w:hideMark/>
          </w:tcPr>
          <w:p w14:paraId="7FABCD24" w14:textId="77777777" w:rsidR="000518F8" w:rsidRPr="000518F8" w:rsidRDefault="000518F8" w:rsidP="000518F8">
            <w:pPr>
              <w:spacing w:after="0" w:line="240" w:lineRule="auto"/>
              <w:jc w:val="center"/>
              <w:rPr>
                <w:rFonts w:ascii="Open Sans" w:eastAsia="Times New Roman" w:hAnsi="Open Sans" w:cs="Open Sans"/>
                <w:color w:val="FFFFFF"/>
                <w:sz w:val="24"/>
                <w:szCs w:val="24"/>
                <w:lang w:eastAsia="en-CA"/>
              </w:rPr>
            </w:pPr>
            <w:r w:rsidRPr="000518F8">
              <w:rPr>
                <w:rFonts w:ascii="Open Sans" w:eastAsia="Times New Roman" w:hAnsi="Open Sans" w:cs="Open Sans"/>
                <w:color w:val="FFFFFF"/>
                <w:sz w:val="24"/>
                <w:szCs w:val="24"/>
                <w:lang w:eastAsia="en-CA"/>
              </w:rPr>
              <w:t>0.1 FTE</w:t>
            </w:r>
          </w:p>
        </w:tc>
        <w:tc>
          <w:tcPr>
            <w:tcW w:w="1160" w:type="dxa"/>
            <w:tcBorders>
              <w:top w:val="single" w:sz="8" w:space="0" w:color="auto"/>
              <w:left w:val="nil"/>
              <w:bottom w:val="single" w:sz="8" w:space="0" w:color="auto"/>
              <w:right w:val="single" w:sz="8" w:space="0" w:color="auto"/>
            </w:tcBorders>
            <w:shd w:val="clear" w:color="000000" w:fill="1A4587"/>
            <w:noWrap/>
            <w:vAlign w:val="center"/>
            <w:hideMark/>
          </w:tcPr>
          <w:p w14:paraId="7CE9D61C" w14:textId="77777777" w:rsidR="000518F8" w:rsidRPr="000518F8" w:rsidRDefault="000518F8" w:rsidP="000518F8">
            <w:pPr>
              <w:spacing w:after="0" w:line="240" w:lineRule="auto"/>
              <w:jc w:val="center"/>
              <w:rPr>
                <w:rFonts w:ascii="Open Sans" w:eastAsia="Times New Roman" w:hAnsi="Open Sans" w:cs="Open Sans"/>
                <w:color w:val="FFFFFF"/>
                <w:sz w:val="24"/>
                <w:szCs w:val="24"/>
                <w:lang w:eastAsia="en-CA"/>
              </w:rPr>
            </w:pPr>
            <w:r w:rsidRPr="000518F8">
              <w:rPr>
                <w:rFonts w:ascii="Open Sans" w:eastAsia="Times New Roman" w:hAnsi="Open Sans" w:cs="Open Sans"/>
                <w:color w:val="FFFFFF"/>
                <w:sz w:val="24"/>
                <w:szCs w:val="24"/>
                <w:lang w:eastAsia="en-CA"/>
              </w:rPr>
              <w:t>0.0 FTE</w:t>
            </w:r>
          </w:p>
        </w:tc>
        <w:tc>
          <w:tcPr>
            <w:tcW w:w="1160" w:type="dxa"/>
            <w:tcBorders>
              <w:top w:val="nil"/>
              <w:left w:val="nil"/>
              <w:bottom w:val="nil"/>
              <w:right w:val="nil"/>
            </w:tcBorders>
            <w:noWrap/>
            <w:vAlign w:val="center"/>
            <w:hideMark/>
          </w:tcPr>
          <w:p w14:paraId="31C7F013" w14:textId="77777777" w:rsidR="000518F8" w:rsidRPr="000518F8" w:rsidRDefault="000518F8" w:rsidP="000518F8">
            <w:pPr>
              <w:spacing w:after="0" w:line="240" w:lineRule="auto"/>
              <w:jc w:val="center"/>
              <w:rPr>
                <w:rFonts w:ascii="Open Sans" w:eastAsia="Times New Roman" w:hAnsi="Open Sans" w:cs="Open Sans"/>
                <w:color w:val="FFFFFF"/>
                <w:sz w:val="24"/>
                <w:szCs w:val="24"/>
                <w:lang w:eastAsia="en-CA"/>
              </w:rPr>
            </w:pPr>
          </w:p>
        </w:tc>
      </w:tr>
      <w:tr w:rsidR="000518F8" w:rsidRPr="000518F8" w14:paraId="670D0125" w14:textId="77777777" w:rsidTr="000518F8">
        <w:trPr>
          <w:trHeight w:val="375"/>
        </w:trPr>
        <w:tc>
          <w:tcPr>
            <w:tcW w:w="1596" w:type="dxa"/>
            <w:vMerge w:val="restart"/>
            <w:tcBorders>
              <w:top w:val="nil"/>
              <w:left w:val="single" w:sz="8" w:space="0" w:color="auto"/>
              <w:bottom w:val="single" w:sz="8" w:space="0" w:color="auto"/>
              <w:right w:val="single" w:sz="8" w:space="0" w:color="auto"/>
            </w:tcBorders>
            <w:shd w:val="clear" w:color="000000" w:fill="FFFFCC"/>
            <w:noWrap/>
            <w:vAlign w:val="center"/>
            <w:hideMark/>
          </w:tcPr>
          <w:p w14:paraId="06D06090" w14:textId="77777777" w:rsidR="000518F8" w:rsidRPr="000518F8" w:rsidRDefault="000518F8" w:rsidP="000518F8">
            <w:pPr>
              <w:spacing w:after="0" w:line="240" w:lineRule="auto"/>
              <w:jc w:val="center"/>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Health</w:t>
            </w:r>
          </w:p>
        </w:tc>
        <w:tc>
          <w:tcPr>
            <w:tcW w:w="1564" w:type="dxa"/>
            <w:tcBorders>
              <w:top w:val="nil"/>
              <w:left w:val="nil"/>
              <w:bottom w:val="single" w:sz="8" w:space="0" w:color="auto"/>
              <w:right w:val="single" w:sz="8" w:space="0" w:color="auto"/>
            </w:tcBorders>
            <w:shd w:val="clear" w:color="000000" w:fill="FFFFCC"/>
            <w:noWrap/>
            <w:vAlign w:val="center"/>
            <w:hideMark/>
          </w:tcPr>
          <w:p w14:paraId="0315168F" w14:textId="77777777" w:rsidR="000518F8" w:rsidRPr="000518F8" w:rsidRDefault="000518F8" w:rsidP="000518F8">
            <w:pPr>
              <w:spacing w:after="0" w:line="240" w:lineRule="auto"/>
              <w:jc w:val="center"/>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Single</w:t>
            </w:r>
          </w:p>
        </w:tc>
        <w:tc>
          <w:tcPr>
            <w:tcW w:w="1160" w:type="dxa"/>
            <w:tcBorders>
              <w:top w:val="nil"/>
              <w:left w:val="nil"/>
              <w:bottom w:val="single" w:sz="8" w:space="0" w:color="auto"/>
              <w:right w:val="single" w:sz="8" w:space="0" w:color="auto"/>
            </w:tcBorders>
            <w:shd w:val="clear" w:color="000000" w:fill="FFFFCC"/>
            <w:noWrap/>
            <w:vAlign w:val="center"/>
            <w:hideMark/>
          </w:tcPr>
          <w:p w14:paraId="5B0F1FCC" w14:textId="77777777" w:rsidR="000518F8" w:rsidRPr="000518F8" w:rsidRDefault="000518F8" w:rsidP="000518F8">
            <w:pPr>
              <w:spacing w:after="0" w:line="240" w:lineRule="auto"/>
              <w:jc w:val="right"/>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$116.09</w:t>
            </w:r>
          </w:p>
        </w:tc>
        <w:tc>
          <w:tcPr>
            <w:tcW w:w="1160" w:type="dxa"/>
            <w:tcBorders>
              <w:top w:val="nil"/>
              <w:left w:val="nil"/>
              <w:bottom w:val="single" w:sz="8" w:space="0" w:color="auto"/>
              <w:right w:val="single" w:sz="8" w:space="0" w:color="auto"/>
            </w:tcBorders>
            <w:shd w:val="clear" w:color="000000" w:fill="FFFFCC"/>
            <w:noWrap/>
            <w:vAlign w:val="center"/>
            <w:hideMark/>
          </w:tcPr>
          <w:p w14:paraId="6E43C99F" w14:textId="77777777" w:rsidR="000518F8" w:rsidRPr="000518F8" w:rsidRDefault="000518F8" w:rsidP="000518F8">
            <w:pPr>
              <w:spacing w:after="0" w:line="240" w:lineRule="auto"/>
              <w:jc w:val="right"/>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$133.58</w:t>
            </w:r>
          </w:p>
        </w:tc>
        <w:tc>
          <w:tcPr>
            <w:tcW w:w="1160" w:type="dxa"/>
            <w:tcBorders>
              <w:top w:val="nil"/>
              <w:left w:val="nil"/>
              <w:bottom w:val="single" w:sz="8" w:space="0" w:color="auto"/>
              <w:right w:val="single" w:sz="8" w:space="0" w:color="auto"/>
            </w:tcBorders>
            <w:shd w:val="clear" w:color="000000" w:fill="FFFFCC"/>
            <w:noWrap/>
            <w:vAlign w:val="center"/>
            <w:hideMark/>
          </w:tcPr>
          <w:p w14:paraId="399ADAEA" w14:textId="77777777" w:rsidR="000518F8" w:rsidRPr="000518F8" w:rsidRDefault="000518F8" w:rsidP="000518F8">
            <w:pPr>
              <w:spacing w:after="0" w:line="240" w:lineRule="auto"/>
              <w:jc w:val="right"/>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$151.06</w:t>
            </w:r>
          </w:p>
        </w:tc>
        <w:tc>
          <w:tcPr>
            <w:tcW w:w="1160" w:type="dxa"/>
            <w:tcBorders>
              <w:top w:val="nil"/>
              <w:left w:val="nil"/>
              <w:bottom w:val="single" w:sz="8" w:space="0" w:color="auto"/>
              <w:right w:val="single" w:sz="8" w:space="0" w:color="auto"/>
            </w:tcBorders>
            <w:shd w:val="clear" w:color="000000" w:fill="FFFFCC"/>
            <w:noWrap/>
            <w:vAlign w:val="center"/>
            <w:hideMark/>
          </w:tcPr>
          <w:p w14:paraId="04CD0A1E" w14:textId="77777777" w:rsidR="000518F8" w:rsidRPr="000518F8" w:rsidRDefault="000518F8" w:rsidP="000518F8">
            <w:pPr>
              <w:spacing w:after="0" w:line="240" w:lineRule="auto"/>
              <w:jc w:val="right"/>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$168.55</w:t>
            </w:r>
          </w:p>
        </w:tc>
        <w:tc>
          <w:tcPr>
            <w:tcW w:w="1160" w:type="dxa"/>
            <w:tcBorders>
              <w:top w:val="nil"/>
              <w:left w:val="nil"/>
              <w:bottom w:val="single" w:sz="8" w:space="0" w:color="auto"/>
              <w:right w:val="single" w:sz="8" w:space="0" w:color="auto"/>
            </w:tcBorders>
            <w:shd w:val="clear" w:color="000000" w:fill="FFFFCC"/>
            <w:noWrap/>
            <w:vAlign w:val="center"/>
            <w:hideMark/>
          </w:tcPr>
          <w:p w14:paraId="4909E2D6" w14:textId="77777777" w:rsidR="000518F8" w:rsidRPr="000518F8" w:rsidRDefault="000518F8" w:rsidP="000518F8">
            <w:pPr>
              <w:spacing w:after="0" w:line="240" w:lineRule="auto"/>
              <w:jc w:val="right"/>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$186.04</w:t>
            </w:r>
          </w:p>
        </w:tc>
        <w:tc>
          <w:tcPr>
            <w:tcW w:w="1160" w:type="dxa"/>
            <w:tcBorders>
              <w:top w:val="nil"/>
              <w:left w:val="nil"/>
              <w:bottom w:val="nil"/>
              <w:right w:val="nil"/>
            </w:tcBorders>
            <w:noWrap/>
            <w:vAlign w:val="center"/>
            <w:hideMark/>
          </w:tcPr>
          <w:p w14:paraId="1B4FFF97" w14:textId="77777777" w:rsidR="000518F8" w:rsidRPr="000518F8" w:rsidRDefault="000518F8" w:rsidP="000518F8">
            <w:pPr>
              <w:spacing w:after="0" w:line="240" w:lineRule="auto"/>
              <w:jc w:val="right"/>
              <w:rPr>
                <w:rFonts w:ascii="Open Sans" w:eastAsia="Times New Roman" w:hAnsi="Open Sans" w:cs="Open Sans"/>
                <w:color w:val="000000"/>
                <w:sz w:val="24"/>
                <w:szCs w:val="24"/>
                <w:lang w:eastAsia="en-CA"/>
              </w:rPr>
            </w:pPr>
          </w:p>
        </w:tc>
      </w:tr>
      <w:tr w:rsidR="000518F8" w:rsidRPr="000518F8" w14:paraId="5964F4D1" w14:textId="77777777" w:rsidTr="000518F8">
        <w:trPr>
          <w:trHeight w:val="375"/>
        </w:trPr>
        <w:tc>
          <w:tcPr>
            <w:tcW w:w="1596" w:type="dxa"/>
            <w:vMerge/>
            <w:tcBorders>
              <w:top w:val="nil"/>
              <w:left w:val="single" w:sz="8" w:space="0" w:color="auto"/>
              <w:bottom w:val="single" w:sz="8" w:space="0" w:color="auto"/>
              <w:right w:val="single" w:sz="8" w:space="0" w:color="auto"/>
            </w:tcBorders>
            <w:vAlign w:val="center"/>
            <w:hideMark/>
          </w:tcPr>
          <w:p w14:paraId="78F1D89B" w14:textId="77777777" w:rsidR="000518F8" w:rsidRPr="000518F8" w:rsidRDefault="000518F8" w:rsidP="000518F8">
            <w:pPr>
              <w:spacing w:after="0" w:line="240" w:lineRule="auto"/>
              <w:rPr>
                <w:rFonts w:ascii="Open Sans" w:eastAsia="Times New Roman" w:hAnsi="Open Sans" w:cs="Open Sans"/>
                <w:color w:val="000000"/>
                <w:sz w:val="24"/>
                <w:szCs w:val="24"/>
                <w:lang w:eastAsia="en-CA"/>
              </w:rPr>
            </w:pPr>
          </w:p>
        </w:tc>
        <w:tc>
          <w:tcPr>
            <w:tcW w:w="1564" w:type="dxa"/>
            <w:tcBorders>
              <w:top w:val="nil"/>
              <w:left w:val="nil"/>
              <w:bottom w:val="single" w:sz="8" w:space="0" w:color="auto"/>
              <w:right w:val="single" w:sz="8" w:space="0" w:color="auto"/>
            </w:tcBorders>
            <w:shd w:val="clear" w:color="000000" w:fill="FFFFCC"/>
            <w:noWrap/>
            <w:vAlign w:val="center"/>
            <w:hideMark/>
          </w:tcPr>
          <w:p w14:paraId="710FAF49" w14:textId="77777777" w:rsidR="000518F8" w:rsidRPr="000518F8" w:rsidRDefault="000518F8" w:rsidP="000518F8">
            <w:pPr>
              <w:spacing w:after="0" w:line="240" w:lineRule="auto"/>
              <w:jc w:val="center"/>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Family</w:t>
            </w:r>
          </w:p>
        </w:tc>
        <w:tc>
          <w:tcPr>
            <w:tcW w:w="1160" w:type="dxa"/>
            <w:tcBorders>
              <w:top w:val="nil"/>
              <w:left w:val="nil"/>
              <w:bottom w:val="single" w:sz="8" w:space="0" w:color="auto"/>
              <w:right w:val="single" w:sz="8" w:space="0" w:color="auto"/>
            </w:tcBorders>
            <w:shd w:val="clear" w:color="000000" w:fill="FFFFCC"/>
            <w:noWrap/>
            <w:vAlign w:val="center"/>
            <w:hideMark/>
          </w:tcPr>
          <w:p w14:paraId="01C482D4" w14:textId="77777777" w:rsidR="000518F8" w:rsidRPr="000518F8" w:rsidRDefault="000518F8" w:rsidP="000518F8">
            <w:pPr>
              <w:spacing w:after="0" w:line="240" w:lineRule="auto"/>
              <w:jc w:val="right"/>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$290.26</w:t>
            </w:r>
          </w:p>
        </w:tc>
        <w:tc>
          <w:tcPr>
            <w:tcW w:w="1160" w:type="dxa"/>
            <w:tcBorders>
              <w:top w:val="nil"/>
              <w:left w:val="nil"/>
              <w:bottom w:val="single" w:sz="8" w:space="0" w:color="auto"/>
              <w:right w:val="single" w:sz="8" w:space="0" w:color="auto"/>
            </w:tcBorders>
            <w:shd w:val="clear" w:color="000000" w:fill="FFFFCC"/>
            <w:noWrap/>
            <w:vAlign w:val="center"/>
            <w:hideMark/>
          </w:tcPr>
          <w:p w14:paraId="6ADBA381" w14:textId="77777777" w:rsidR="000518F8" w:rsidRPr="000518F8" w:rsidRDefault="000518F8" w:rsidP="000518F8">
            <w:pPr>
              <w:spacing w:after="0" w:line="240" w:lineRule="auto"/>
              <w:jc w:val="right"/>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$333.98</w:t>
            </w:r>
          </w:p>
        </w:tc>
        <w:tc>
          <w:tcPr>
            <w:tcW w:w="1160" w:type="dxa"/>
            <w:tcBorders>
              <w:top w:val="nil"/>
              <w:left w:val="nil"/>
              <w:bottom w:val="single" w:sz="8" w:space="0" w:color="auto"/>
              <w:right w:val="single" w:sz="8" w:space="0" w:color="auto"/>
            </w:tcBorders>
            <w:shd w:val="clear" w:color="000000" w:fill="FFFFCC"/>
            <w:noWrap/>
            <w:vAlign w:val="center"/>
            <w:hideMark/>
          </w:tcPr>
          <w:p w14:paraId="071C7751" w14:textId="77777777" w:rsidR="000518F8" w:rsidRPr="000518F8" w:rsidRDefault="000518F8" w:rsidP="000518F8">
            <w:pPr>
              <w:spacing w:after="0" w:line="240" w:lineRule="auto"/>
              <w:jc w:val="right"/>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$377.71</w:t>
            </w:r>
          </w:p>
        </w:tc>
        <w:tc>
          <w:tcPr>
            <w:tcW w:w="1160" w:type="dxa"/>
            <w:tcBorders>
              <w:top w:val="nil"/>
              <w:left w:val="nil"/>
              <w:bottom w:val="single" w:sz="8" w:space="0" w:color="auto"/>
              <w:right w:val="single" w:sz="8" w:space="0" w:color="auto"/>
            </w:tcBorders>
            <w:shd w:val="clear" w:color="000000" w:fill="FFFFCC"/>
            <w:noWrap/>
            <w:vAlign w:val="center"/>
            <w:hideMark/>
          </w:tcPr>
          <w:p w14:paraId="6A1A14BF" w14:textId="77777777" w:rsidR="000518F8" w:rsidRPr="000518F8" w:rsidRDefault="000518F8" w:rsidP="000518F8">
            <w:pPr>
              <w:spacing w:after="0" w:line="240" w:lineRule="auto"/>
              <w:jc w:val="right"/>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$421.43</w:t>
            </w:r>
          </w:p>
        </w:tc>
        <w:tc>
          <w:tcPr>
            <w:tcW w:w="1160" w:type="dxa"/>
            <w:tcBorders>
              <w:top w:val="nil"/>
              <w:left w:val="nil"/>
              <w:bottom w:val="single" w:sz="8" w:space="0" w:color="auto"/>
              <w:right w:val="single" w:sz="8" w:space="0" w:color="auto"/>
            </w:tcBorders>
            <w:shd w:val="clear" w:color="000000" w:fill="FFFFCC"/>
            <w:noWrap/>
            <w:vAlign w:val="center"/>
            <w:hideMark/>
          </w:tcPr>
          <w:p w14:paraId="059AD7AE" w14:textId="77777777" w:rsidR="000518F8" w:rsidRPr="000518F8" w:rsidRDefault="000518F8" w:rsidP="000518F8">
            <w:pPr>
              <w:spacing w:after="0" w:line="240" w:lineRule="auto"/>
              <w:jc w:val="right"/>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$465.16</w:t>
            </w:r>
          </w:p>
        </w:tc>
        <w:tc>
          <w:tcPr>
            <w:tcW w:w="1160" w:type="dxa"/>
            <w:tcBorders>
              <w:top w:val="nil"/>
              <w:left w:val="nil"/>
              <w:bottom w:val="nil"/>
              <w:right w:val="nil"/>
            </w:tcBorders>
            <w:noWrap/>
            <w:vAlign w:val="center"/>
            <w:hideMark/>
          </w:tcPr>
          <w:p w14:paraId="2050DE18" w14:textId="77777777" w:rsidR="000518F8" w:rsidRPr="000518F8" w:rsidRDefault="000518F8" w:rsidP="000518F8">
            <w:pPr>
              <w:spacing w:after="0" w:line="240" w:lineRule="auto"/>
              <w:jc w:val="right"/>
              <w:rPr>
                <w:rFonts w:ascii="Open Sans" w:eastAsia="Times New Roman" w:hAnsi="Open Sans" w:cs="Open Sans"/>
                <w:color w:val="000000"/>
                <w:sz w:val="24"/>
                <w:szCs w:val="24"/>
                <w:lang w:eastAsia="en-CA"/>
              </w:rPr>
            </w:pPr>
          </w:p>
        </w:tc>
      </w:tr>
      <w:tr w:rsidR="000518F8" w:rsidRPr="000518F8" w14:paraId="5AEC1B99" w14:textId="77777777" w:rsidTr="000518F8">
        <w:trPr>
          <w:trHeight w:val="375"/>
        </w:trPr>
        <w:tc>
          <w:tcPr>
            <w:tcW w:w="1596" w:type="dxa"/>
            <w:vMerge w:val="restart"/>
            <w:tcBorders>
              <w:top w:val="nil"/>
              <w:left w:val="single" w:sz="8" w:space="0" w:color="auto"/>
              <w:bottom w:val="single" w:sz="8" w:space="0" w:color="auto"/>
              <w:right w:val="single" w:sz="8" w:space="0" w:color="auto"/>
            </w:tcBorders>
            <w:shd w:val="clear" w:color="000000" w:fill="DAE9F8"/>
            <w:noWrap/>
            <w:vAlign w:val="center"/>
            <w:hideMark/>
          </w:tcPr>
          <w:p w14:paraId="1110D550" w14:textId="77777777" w:rsidR="000518F8" w:rsidRPr="000518F8" w:rsidRDefault="000518F8" w:rsidP="000518F8">
            <w:pPr>
              <w:spacing w:after="0" w:line="240" w:lineRule="auto"/>
              <w:jc w:val="center"/>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Dental</w:t>
            </w:r>
          </w:p>
        </w:tc>
        <w:tc>
          <w:tcPr>
            <w:tcW w:w="1564" w:type="dxa"/>
            <w:tcBorders>
              <w:top w:val="nil"/>
              <w:left w:val="nil"/>
              <w:bottom w:val="single" w:sz="8" w:space="0" w:color="auto"/>
              <w:right w:val="single" w:sz="8" w:space="0" w:color="auto"/>
            </w:tcBorders>
            <w:shd w:val="clear" w:color="000000" w:fill="DAE9F8"/>
            <w:noWrap/>
            <w:vAlign w:val="center"/>
            <w:hideMark/>
          </w:tcPr>
          <w:p w14:paraId="4DD41A4E" w14:textId="77777777" w:rsidR="000518F8" w:rsidRPr="000518F8" w:rsidRDefault="000518F8" w:rsidP="000518F8">
            <w:pPr>
              <w:spacing w:after="0" w:line="240" w:lineRule="auto"/>
              <w:jc w:val="center"/>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Single</w:t>
            </w:r>
          </w:p>
        </w:tc>
        <w:tc>
          <w:tcPr>
            <w:tcW w:w="1160" w:type="dxa"/>
            <w:tcBorders>
              <w:top w:val="nil"/>
              <w:left w:val="nil"/>
              <w:bottom w:val="single" w:sz="8" w:space="0" w:color="auto"/>
              <w:right w:val="single" w:sz="8" w:space="0" w:color="auto"/>
            </w:tcBorders>
            <w:shd w:val="clear" w:color="000000" w:fill="DAE9F8"/>
            <w:noWrap/>
            <w:vAlign w:val="center"/>
            <w:hideMark/>
          </w:tcPr>
          <w:p w14:paraId="5D01FDAC" w14:textId="77777777" w:rsidR="000518F8" w:rsidRPr="000518F8" w:rsidRDefault="000518F8" w:rsidP="000518F8">
            <w:pPr>
              <w:spacing w:after="0" w:line="240" w:lineRule="auto"/>
              <w:jc w:val="right"/>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$52.50</w:t>
            </w:r>
          </w:p>
        </w:tc>
        <w:tc>
          <w:tcPr>
            <w:tcW w:w="1160" w:type="dxa"/>
            <w:tcBorders>
              <w:top w:val="nil"/>
              <w:left w:val="nil"/>
              <w:bottom w:val="single" w:sz="8" w:space="0" w:color="auto"/>
              <w:right w:val="single" w:sz="8" w:space="0" w:color="auto"/>
            </w:tcBorders>
            <w:shd w:val="clear" w:color="000000" w:fill="DAE9F8"/>
            <w:noWrap/>
            <w:vAlign w:val="center"/>
            <w:hideMark/>
          </w:tcPr>
          <w:p w14:paraId="306D996F" w14:textId="77777777" w:rsidR="000518F8" w:rsidRPr="000518F8" w:rsidRDefault="000518F8" w:rsidP="000518F8">
            <w:pPr>
              <w:spacing w:after="0" w:line="240" w:lineRule="auto"/>
              <w:jc w:val="right"/>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$60.41</w:t>
            </w:r>
          </w:p>
        </w:tc>
        <w:tc>
          <w:tcPr>
            <w:tcW w:w="1160" w:type="dxa"/>
            <w:tcBorders>
              <w:top w:val="nil"/>
              <w:left w:val="nil"/>
              <w:bottom w:val="single" w:sz="8" w:space="0" w:color="auto"/>
              <w:right w:val="single" w:sz="8" w:space="0" w:color="auto"/>
            </w:tcBorders>
            <w:shd w:val="clear" w:color="000000" w:fill="DAE9F8"/>
            <w:noWrap/>
            <w:vAlign w:val="center"/>
            <w:hideMark/>
          </w:tcPr>
          <w:p w14:paraId="77A40B04" w14:textId="77777777" w:rsidR="000518F8" w:rsidRPr="000518F8" w:rsidRDefault="000518F8" w:rsidP="000518F8">
            <w:pPr>
              <w:spacing w:after="0" w:line="240" w:lineRule="auto"/>
              <w:jc w:val="right"/>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$68.31</w:t>
            </w:r>
          </w:p>
        </w:tc>
        <w:tc>
          <w:tcPr>
            <w:tcW w:w="1160" w:type="dxa"/>
            <w:tcBorders>
              <w:top w:val="nil"/>
              <w:left w:val="nil"/>
              <w:bottom w:val="single" w:sz="8" w:space="0" w:color="auto"/>
              <w:right w:val="single" w:sz="8" w:space="0" w:color="auto"/>
            </w:tcBorders>
            <w:shd w:val="clear" w:color="000000" w:fill="DAE9F8"/>
            <w:noWrap/>
            <w:vAlign w:val="center"/>
            <w:hideMark/>
          </w:tcPr>
          <w:p w14:paraId="6B479488" w14:textId="77777777" w:rsidR="000518F8" w:rsidRPr="000518F8" w:rsidRDefault="000518F8" w:rsidP="000518F8">
            <w:pPr>
              <w:spacing w:after="0" w:line="240" w:lineRule="auto"/>
              <w:jc w:val="right"/>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$76.22</w:t>
            </w:r>
          </w:p>
        </w:tc>
        <w:tc>
          <w:tcPr>
            <w:tcW w:w="1160" w:type="dxa"/>
            <w:tcBorders>
              <w:top w:val="nil"/>
              <w:left w:val="nil"/>
              <w:bottom w:val="single" w:sz="8" w:space="0" w:color="auto"/>
              <w:right w:val="single" w:sz="8" w:space="0" w:color="auto"/>
            </w:tcBorders>
            <w:shd w:val="clear" w:color="000000" w:fill="DAE9F8"/>
            <w:noWrap/>
            <w:vAlign w:val="center"/>
            <w:hideMark/>
          </w:tcPr>
          <w:p w14:paraId="341A1DD1" w14:textId="77777777" w:rsidR="000518F8" w:rsidRPr="000518F8" w:rsidRDefault="000518F8" w:rsidP="000518F8">
            <w:pPr>
              <w:spacing w:after="0" w:line="240" w:lineRule="auto"/>
              <w:jc w:val="right"/>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$84.13</w:t>
            </w:r>
          </w:p>
        </w:tc>
        <w:tc>
          <w:tcPr>
            <w:tcW w:w="1160" w:type="dxa"/>
            <w:tcBorders>
              <w:top w:val="nil"/>
              <w:left w:val="nil"/>
              <w:bottom w:val="nil"/>
              <w:right w:val="nil"/>
            </w:tcBorders>
            <w:noWrap/>
            <w:vAlign w:val="center"/>
            <w:hideMark/>
          </w:tcPr>
          <w:p w14:paraId="68F6B0DE" w14:textId="77777777" w:rsidR="000518F8" w:rsidRPr="000518F8" w:rsidRDefault="000518F8" w:rsidP="000518F8">
            <w:pPr>
              <w:spacing w:after="0" w:line="240" w:lineRule="auto"/>
              <w:jc w:val="right"/>
              <w:rPr>
                <w:rFonts w:ascii="Open Sans" w:eastAsia="Times New Roman" w:hAnsi="Open Sans" w:cs="Open Sans"/>
                <w:color w:val="000000"/>
                <w:sz w:val="24"/>
                <w:szCs w:val="24"/>
                <w:lang w:eastAsia="en-CA"/>
              </w:rPr>
            </w:pPr>
          </w:p>
        </w:tc>
      </w:tr>
      <w:tr w:rsidR="000518F8" w:rsidRPr="000518F8" w14:paraId="115B66E9" w14:textId="77777777" w:rsidTr="000518F8">
        <w:trPr>
          <w:trHeight w:val="375"/>
        </w:trPr>
        <w:tc>
          <w:tcPr>
            <w:tcW w:w="1596" w:type="dxa"/>
            <w:vMerge/>
            <w:tcBorders>
              <w:top w:val="nil"/>
              <w:left w:val="single" w:sz="8" w:space="0" w:color="auto"/>
              <w:bottom w:val="single" w:sz="8" w:space="0" w:color="auto"/>
              <w:right w:val="single" w:sz="8" w:space="0" w:color="auto"/>
            </w:tcBorders>
            <w:vAlign w:val="center"/>
            <w:hideMark/>
          </w:tcPr>
          <w:p w14:paraId="2EEBAC74" w14:textId="77777777" w:rsidR="000518F8" w:rsidRPr="000518F8" w:rsidRDefault="000518F8" w:rsidP="000518F8">
            <w:pPr>
              <w:spacing w:after="0" w:line="240" w:lineRule="auto"/>
              <w:rPr>
                <w:rFonts w:ascii="Open Sans" w:eastAsia="Times New Roman" w:hAnsi="Open Sans" w:cs="Open Sans"/>
                <w:color w:val="000000"/>
                <w:sz w:val="24"/>
                <w:szCs w:val="24"/>
                <w:lang w:eastAsia="en-CA"/>
              </w:rPr>
            </w:pPr>
          </w:p>
        </w:tc>
        <w:tc>
          <w:tcPr>
            <w:tcW w:w="1564" w:type="dxa"/>
            <w:tcBorders>
              <w:top w:val="nil"/>
              <w:left w:val="nil"/>
              <w:bottom w:val="single" w:sz="8" w:space="0" w:color="auto"/>
              <w:right w:val="single" w:sz="8" w:space="0" w:color="auto"/>
            </w:tcBorders>
            <w:shd w:val="clear" w:color="000000" w:fill="DAE9F8"/>
            <w:noWrap/>
            <w:vAlign w:val="center"/>
            <w:hideMark/>
          </w:tcPr>
          <w:p w14:paraId="224398E3" w14:textId="77777777" w:rsidR="000518F8" w:rsidRPr="000518F8" w:rsidRDefault="000518F8" w:rsidP="000518F8">
            <w:pPr>
              <w:spacing w:after="0" w:line="240" w:lineRule="auto"/>
              <w:jc w:val="center"/>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Family</w:t>
            </w:r>
          </w:p>
        </w:tc>
        <w:tc>
          <w:tcPr>
            <w:tcW w:w="1160" w:type="dxa"/>
            <w:tcBorders>
              <w:top w:val="nil"/>
              <w:left w:val="nil"/>
              <w:bottom w:val="single" w:sz="8" w:space="0" w:color="auto"/>
              <w:right w:val="single" w:sz="8" w:space="0" w:color="auto"/>
            </w:tcBorders>
            <w:shd w:val="clear" w:color="000000" w:fill="DAE9F8"/>
            <w:noWrap/>
            <w:vAlign w:val="center"/>
            <w:hideMark/>
          </w:tcPr>
          <w:p w14:paraId="164CFF87" w14:textId="77777777" w:rsidR="000518F8" w:rsidRPr="000518F8" w:rsidRDefault="000518F8" w:rsidP="000518F8">
            <w:pPr>
              <w:spacing w:after="0" w:line="240" w:lineRule="auto"/>
              <w:jc w:val="right"/>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$131.25</w:t>
            </w:r>
          </w:p>
        </w:tc>
        <w:tc>
          <w:tcPr>
            <w:tcW w:w="1160" w:type="dxa"/>
            <w:tcBorders>
              <w:top w:val="nil"/>
              <w:left w:val="nil"/>
              <w:bottom w:val="single" w:sz="8" w:space="0" w:color="auto"/>
              <w:right w:val="single" w:sz="8" w:space="0" w:color="auto"/>
            </w:tcBorders>
            <w:shd w:val="clear" w:color="000000" w:fill="DAE9F8"/>
            <w:noWrap/>
            <w:vAlign w:val="center"/>
            <w:hideMark/>
          </w:tcPr>
          <w:p w14:paraId="22F3A753" w14:textId="77777777" w:rsidR="000518F8" w:rsidRPr="000518F8" w:rsidRDefault="000518F8" w:rsidP="000518F8">
            <w:pPr>
              <w:spacing w:after="0" w:line="240" w:lineRule="auto"/>
              <w:jc w:val="right"/>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$151.02</w:t>
            </w:r>
          </w:p>
        </w:tc>
        <w:tc>
          <w:tcPr>
            <w:tcW w:w="1160" w:type="dxa"/>
            <w:tcBorders>
              <w:top w:val="nil"/>
              <w:left w:val="nil"/>
              <w:bottom w:val="single" w:sz="8" w:space="0" w:color="auto"/>
              <w:right w:val="single" w:sz="8" w:space="0" w:color="auto"/>
            </w:tcBorders>
            <w:shd w:val="clear" w:color="000000" w:fill="DAE9F8"/>
            <w:noWrap/>
            <w:vAlign w:val="center"/>
            <w:hideMark/>
          </w:tcPr>
          <w:p w14:paraId="7866E75A" w14:textId="77777777" w:rsidR="000518F8" w:rsidRPr="000518F8" w:rsidRDefault="000518F8" w:rsidP="000518F8">
            <w:pPr>
              <w:spacing w:after="0" w:line="240" w:lineRule="auto"/>
              <w:jc w:val="right"/>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$170.79</w:t>
            </w:r>
          </w:p>
        </w:tc>
        <w:tc>
          <w:tcPr>
            <w:tcW w:w="1160" w:type="dxa"/>
            <w:tcBorders>
              <w:top w:val="nil"/>
              <w:left w:val="nil"/>
              <w:bottom w:val="single" w:sz="8" w:space="0" w:color="auto"/>
              <w:right w:val="single" w:sz="8" w:space="0" w:color="auto"/>
            </w:tcBorders>
            <w:shd w:val="clear" w:color="000000" w:fill="DAE9F8"/>
            <w:noWrap/>
            <w:vAlign w:val="center"/>
            <w:hideMark/>
          </w:tcPr>
          <w:p w14:paraId="1EC65D7C" w14:textId="77777777" w:rsidR="000518F8" w:rsidRPr="000518F8" w:rsidRDefault="000518F8" w:rsidP="000518F8">
            <w:pPr>
              <w:spacing w:after="0" w:line="240" w:lineRule="auto"/>
              <w:jc w:val="right"/>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$190.56</w:t>
            </w:r>
          </w:p>
        </w:tc>
        <w:tc>
          <w:tcPr>
            <w:tcW w:w="1160" w:type="dxa"/>
            <w:tcBorders>
              <w:top w:val="nil"/>
              <w:left w:val="nil"/>
              <w:bottom w:val="single" w:sz="8" w:space="0" w:color="auto"/>
              <w:right w:val="single" w:sz="8" w:space="0" w:color="auto"/>
            </w:tcBorders>
            <w:shd w:val="clear" w:color="000000" w:fill="DAE9F8"/>
            <w:noWrap/>
            <w:vAlign w:val="center"/>
            <w:hideMark/>
          </w:tcPr>
          <w:p w14:paraId="3AFD2634" w14:textId="77777777" w:rsidR="000518F8" w:rsidRPr="000518F8" w:rsidRDefault="000518F8" w:rsidP="000518F8">
            <w:pPr>
              <w:spacing w:after="0" w:line="240" w:lineRule="auto"/>
              <w:jc w:val="right"/>
              <w:rPr>
                <w:rFonts w:ascii="Open Sans" w:eastAsia="Times New Roman" w:hAnsi="Open Sans" w:cs="Open Sans"/>
                <w:color w:val="000000"/>
                <w:sz w:val="24"/>
                <w:szCs w:val="24"/>
                <w:lang w:eastAsia="en-CA"/>
              </w:rPr>
            </w:pPr>
            <w:r w:rsidRPr="000518F8">
              <w:rPr>
                <w:rFonts w:ascii="Open Sans" w:eastAsia="Times New Roman" w:hAnsi="Open Sans" w:cs="Open Sans"/>
                <w:color w:val="000000"/>
                <w:sz w:val="24"/>
                <w:szCs w:val="24"/>
                <w:lang w:eastAsia="en-CA"/>
              </w:rPr>
              <w:t>$210.33</w:t>
            </w:r>
          </w:p>
        </w:tc>
        <w:tc>
          <w:tcPr>
            <w:tcW w:w="1160" w:type="dxa"/>
            <w:tcBorders>
              <w:top w:val="nil"/>
              <w:left w:val="nil"/>
              <w:bottom w:val="nil"/>
              <w:right w:val="nil"/>
            </w:tcBorders>
            <w:noWrap/>
            <w:vAlign w:val="center"/>
            <w:hideMark/>
          </w:tcPr>
          <w:p w14:paraId="1CAF6FA9" w14:textId="77777777" w:rsidR="000518F8" w:rsidRPr="000518F8" w:rsidRDefault="000518F8" w:rsidP="000518F8">
            <w:pPr>
              <w:spacing w:after="0" w:line="240" w:lineRule="auto"/>
              <w:jc w:val="right"/>
              <w:rPr>
                <w:rFonts w:ascii="Open Sans" w:eastAsia="Times New Roman" w:hAnsi="Open Sans" w:cs="Open Sans"/>
                <w:color w:val="000000"/>
                <w:sz w:val="24"/>
                <w:szCs w:val="24"/>
                <w:lang w:eastAsia="en-CA"/>
              </w:rPr>
            </w:pPr>
          </w:p>
        </w:tc>
      </w:tr>
    </w:tbl>
    <w:p w14:paraId="53313046" w14:textId="77777777" w:rsidR="002F531B" w:rsidRDefault="002F531B" w:rsidP="009F4F3B">
      <w:pPr>
        <w:rPr>
          <w:rFonts w:ascii="Arial" w:eastAsia="Times New Roman" w:hAnsi="Arial" w:cs="Arial"/>
          <w:bCs/>
          <w:color w:val="222222"/>
          <w:sz w:val="20"/>
          <w:szCs w:val="20"/>
          <w:lang w:eastAsia="en-CA"/>
        </w:rPr>
      </w:pPr>
    </w:p>
    <w:p w14:paraId="397E601E" w14:textId="557C1CEF" w:rsidR="00AE729D" w:rsidRDefault="00AE729D" w:rsidP="009F4F3B">
      <w:pPr>
        <w:rPr>
          <w:rFonts w:ascii="Arial" w:eastAsia="Times New Roman" w:hAnsi="Arial" w:cs="Arial"/>
          <w:bCs/>
          <w:color w:val="222222"/>
          <w:sz w:val="20"/>
          <w:szCs w:val="20"/>
          <w:lang w:eastAsia="en-CA"/>
        </w:rPr>
      </w:pPr>
      <w:r w:rsidRPr="00AB42C9">
        <w:rPr>
          <w:rFonts w:ascii="Arial" w:eastAsia="Times New Roman" w:hAnsi="Arial" w:cs="Arial"/>
          <w:b/>
          <w:color w:val="222222"/>
          <w:sz w:val="20"/>
          <w:szCs w:val="20"/>
          <w:lang w:eastAsia="en-CA"/>
        </w:rPr>
        <w:t>Note:</w:t>
      </w:r>
      <w:r>
        <w:rPr>
          <w:rFonts w:ascii="Arial" w:eastAsia="Times New Roman" w:hAnsi="Arial" w:cs="Arial"/>
          <w:bCs/>
          <w:color w:val="222222"/>
          <w:sz w:val="20"/>
          <w:szCs w:val="20"/>
          <w:lang w:eastAsia="en-CA"/>
        </w:rPr>
        <w:t xml:space="preserve">  This increase will not apply to current Long Term Disability Benefit claimants who </w:t>
      </w:r>
      <w:r w:rsidR="0054723E">
        <w:rPr>
          <w:rFonts w:ascii="Arial" w:eastAsia="Times New Roman" w:hAnsi="Arial" w:cs="Arial"/>
          <w:bCs/>
          <w:color w:val="222222"/>
          <w:sz w:val="20"/>
          <w:szCs w:val="20"/>
          <w:lang w:eastAsia="en-CA"/>
        </w:rPr>
        <w:t xml:space="preserve">have an approved LTD </w:t>
      </w:r>
      <w:r w:rsidR="00E42D2A">
        <w:rPr>
          <w:rFonts w:ascii="Arial" w:eastAsia="Times New Roman" w:hAnsi="Arial" w:cs="Arial"/>
          <w:bCs/>
          <w:color w:val="222222"/>
          <w:sz w:val="20"/>
          <w:szCs w:val="20"/>
          <w:lang w:eastAsia="en-CA"/>
        </w:rPr>
        <w:t>benefit</w:t>
      </w:r>
      <w:r w:rsidR="00AB42C9">
        <w:rPr>
          <w:rFonts w:ascii="Arial" w:eastAsia="Times New Roman" w:hAnsi="Arial" w:cs="Arial"/>
          <w:bCs/>
          <w:color w:val="222222"/>
          <w:sz w:val="20"/>
          <w:szCs w:val="20"/>
          <w:lang w:eastAsia="en-CA"/>
        </w:rPr>
        <w:t xml:space="preserve"> claim</w:t>
      </w:r>
      <w:r w:rsidR="00E42D2A">
        <w:rPr>
          <w:rFonts w:ascii="Arial" w:eastAsia="Times New Roman" w:hAnsi="Arial" w:cs="Arial"/>
          <w:bCs/>
          <w:color w:val="222222"/>
          <w:sz w:val="20"/>
          <w:szCs w:val="20"/>
          <w:lang w:eastAsia="en-CA"/>
        </w:rPr>
        <w:t xml:space="preserve"> </w:t>
      </w:r>
      <w:r w:rsidR="0054723E">
        <w:rPr>
          <w:rFonts w:ascii="Arial" w:eastAsia="Times New Roman" w:hAnsi="Arial" w:cs="Arial"/>
          <w:bCs/>
          <w:color w:val="222222"/>
          <w:sz w:val="20"/>
          <w:szCs w:val="20"/>
          <w:lang w:eastAsia="en-CA"/>
        </w:rPr>
        <w:t>ef</w:t>
      </w:r>
      <w:r w:rsidR="00670664">
        <w:rPr>
          <w:rFonts w:ascii="Arial" w:eastAsia="Times New Roman" w:hAnsi="Arial" w:cs="Arial"/>
          <w:bCs/>
          <w:color w:val="222222"/>
          <w:sz w:val="20"/>
          <w:szCs w:val="20"/>
          <w:lang w:eastAsia="en-CA"/>
        </w:rPr>
        <w:t xml:space="preserve">fective </w:t>
      </w:r>
      <w:r w:rsidR="00AB42C9">
        <w:rPr>
          <w:rFonts w:ascii="Arial" w:eastAsia="Times New Roman" w:hAnsi="Arial" w:cs="Arial"/>
          <w:bCs/>
          <w:color w:val="222222"/>
          <w:sz w:val="20"/>
          <w:szCs w:val="20"/>
          <w:lang w:eastAsia="en-CA"/>
        </w:rPr>
        <w:t>date prior</w:t>
      </w:r>
      <w:r>
        <w:rPr>
          <w:rFonts w:ascii="Arial" w:eastAsia="Times New Roman" w:hAnsi="Arial" w:cs="Arial"/>
          <w:bCs/>
          <w:color w:val="222222"/>
          <w:sz w:val="20"/>
          <w:szCs w:val="20"/>
          <w:lang w:eastAsia="en-CA"/>
        </w:rPr>
        <w:t xml:space="preserve"> to September 1, 2026.  For these members, current member premium contributions</w:t>
      </w:r>
      <w:r w:rsidR="00E45722">
        <w:rPr>
          <w:rFonts w:ascii="Arial" w:eastAsia="Times New Roman" w:hAnsi="Arial" w:cs="Arial"/>
          <w:bCs/>
          <w:color w:val="222222"/>
          <w:sz w:val="20"/>
          <w:szCs w:val="20"/>
          <w:lang w:eastAsia="en-CA"/>
        </w:rPr>
        <w:t xml:space="preserve"> will be </w:t>
      </w:r>
      <w:r w:rsidR="00293617">
        <w:rPr>
          <w:rFonts w:ascii="Arial" w:eastAsia="Times New Roman" w:hAnsi="Arial" w:cs="Arial"/>
          <w:bCs/>
          <w:color w:val="222222"/>
          <w:sz w:val="20"/>
          <w:szCs w:val="20"/>
          <w:lang w:eastAsia="en-CA"/>
        </w:rPr>
        <w:t>exempt</w:t>
      </w:r>
      <w:r w:rsidR="00E45722">
        <w:rPr>
          <w:rFonts w:ascii="Arial" w:eastAsia="Times New Roman" w:hAnsi="Arial" w:cs="Arial"/>
          <w:bCs/>
          <w:color w:val="222222"/>
          <w:sz w:val="20"/>
          <w:szCs w:val="20"/>
          <w:lang w:eastAsia="en-CA"/>
        </w:rPr>
        <w:t xml:space="preserve"> from this increase and their member premium contributions will be the same as the member </w:t>
      </w:r>
      <w:r w:rsidR="004010BD">
        <w:rPr>
          <w:rFonts w:ascii="Arial" w:eastAsia="Times New Roman" w:hAnsi="Arial" w:cs="Arial"/>
          <w:bCs/>
          <w:color w:val="222222"/>
          <w:sz w:val="20"/>
          <w:szCs w:val="20"/>
          <w:lang w:eastAsia="en-CA"/>
        </w:rPr>
        <w:t xml:space="preserve">was paying </w:t>
      </w:r>
      <w:r w:rsidR="00E45722">
        <w:rPr>
          <w:rFonts w:ascii="Arial" w:eastAsia="Times New Roman" w:hAnsi="Arial" w:cs="Arial"/>
          <w:bCs/>
          <w:color w:val="222222"/>
          <w:sz w:val="20"/>
          <w:szCs w:val="20"/>
          <w:lang w:eastAsia="en-CA"/>
        </w:rPr>
        <w:t xml:space="preserve">while active </w:t>
      </w:r>
      <w:r w:rsidR="005C39C3">
        <w:rPr>
          <w:rFonts w:ascii="Arial" w:eastAsia="Times New Roman" w:hAnsi="Arial" w:cs="Arial"/>
          <w:bCs/>
          <w:color w:val="222222"/>
          <w:sz w:val="20"/>
          <w:szCs w:val="20"/>
          <w:lang w:eastAsia="en-CA"/>
        </w:rPr>
        <w:t xml:space="preserve">for the first 24 months of their LTD claim, and </w:t>
      </w:r>
      <w:r w:rsidR="00EC1AB8">
        <w:rPr>
          <w:rFonts w:ascii="Arial" w:eastAsia="Times New Roman" w:hAnsi="Arial" w:cs="Arial"/>
          <w:bCs/>
          <w:color w:val="222222"/>
          <w:sz w:val="20"/>
          <w:szCs w:val="20"/>
          <w:lang w:eastAsia="en-CA"/>
        </w:rPr>
        <w:t>then 100% of the health and/or dental premium costs</w:t>
      </w:r>
      <w:r w:rsidR="003411E9">
        <w:rPr>
          <w:rFonts w:ascii="Arial" w:eastAsia="Times New Roman" w:hAnsi="Arial" w:cs="Arial"/>
          <w:bCs/>
          <w:color w:val="222222"/>
          <w:sz w:val="20"/>
          <w:szCs w:val="20"/>
          <w:lang w:eastAsia="en-CA"/>
        </w:rPr>
        <w:t xml:space="preserve"> </w:t>
      </w:r>
      <w:r w:rsidR="00BA395B">
        <w:rPr>
          <w:rFonts w:ascii="Arial" w:eastAsia="Times New Roman" w:hAnsi="Arial" w:cs="Arial"/>
          <w:bCs/>
          <w:color w:val="222222"/>
          <w:sz w:val="20"/>
          <w:szCs w:val="20"/>
          <w:lang w:eastAsia="en-CA"/>
        </w:rPr>
        <w:t>prior to the September 1, 2026 change.</w:t>
      </w:r>
    </w:p>
    <w:p w14:paraId="08CEA41E" w14:textId="77777777" w:rsidR="009828BB" w:rsidRPr="009828BB" w:rsidRDefault="009828BB" w:rsidP="00A239A8">
      <w:pPr>
        <w:rPr>
          <w:rFonts w:ascii="Arial" w:eastAsia="Times New Roman" w:hAnsi="Arial" w:cs="Arial"/>
          <w:b/>
          <w:color w:val="222222"/>
          <w:sz w:val="20"/>
          <w:szCs w:val="20"/>
          <w:u w:val="single"/>
          <w:lang w:eastAsia="en-CA"/>
        </w:rPr>
      </w:pPr>
      <w:r w:rsidRPr="009828BB">
        <w:rPr>
          <w:rFonts w:ascii="Arial" w:eastAsia="Times New Roman" w:hAnsi="Arial" w:cs="Arial"/>
          <w:b/>
          <w:color w:val="222222"/>
          <w:sz w:val="20"/>
          <w:szCs w:val="20"/>
          <w:u w:val="single"/>
          <w:lang w:eastAsia="en-CA"/>
        </w:rPr>
        <w:t>Future Changes</w:t>
      </w:r>
    </w:p>
    <w:p w14:paraId="006D33E7" w14:textId="03C8DFD3" w:rsidR="00F72F66" w:rsidRDefault="00A239A8" w:rsidP="00BC23F4">
      <w:pPr>
        <w:rPr>
          <w:rFonts w:ascii="Arial" w:eastAsia="Times New Roman" w:hAnsi="Arial" w:cs="Arial"/>
          <w:bCs/>
          <w:color w:val="222222"/>
          <w:sz w:val="20"/>
          <w:szCs w:val="20"/>
          <w:lang w:eastAsia="en-CA"/>
        </w:rPr>
      </w:pPr>
      <w:r>
        <w:rPr>
          <w:rFonts w:ascii="Arial" w:eastAsia="Times New Roman" w:hAnsi="Arial" w:cs="Arial"/>
          <w:bCs/>
          <w:color w:val="222222"/>
          <w:sz w:val="20"/>
          <w:szCs w:val="20"/>
          <w:lang w:eastAsia="en-CA"/>
        </w:rPr>
        <w:t xml:space="preserve">It is important to note that it may be necessary </w:t>
      </w:r>
      <w:r w:rsidR="00F62A8C">
        <w:rPr>
          <w:rFonts w:ascii="Arial" w:eastAsia="Times New Roman" w:hAnsi="Arial" w:cs="Arial"/>
          <w:bCs/>
          <w:color w:val="222222"/>
          <w:sz w:val="20"/>
          <w:szCs w:val="20"/>
          <w:lang w:eastAsia="en-CA"/>
        </w:rPr>
        <w:t xml:space="preserve">for the OSSTF ELHT </w:t>
      </w:r>
      <w:r>
        <w:rPr>
          <w:rFonts w:ascii="Arial" w:eastAsia="Times New Roman" w:hAnsi="Arial" w:cs="Arial"/>
          <w:bCs/>
          <w:color w:val="222222"/>
          <w:sz w:val="20"/>
          <w:szCs w:val="20"/>
          <w:lang w:eastAsia="en-CA"/>
        </w:rPr>
        <w:t xml:space="preserve">to make changes </w:t>
      </w:r>
      <w:r w:rsidR="001B445F">
        <w:rPr>
          <w:rFonts w:ascii="Arial" w:eastAsia="Times New Roman" w:hAnsi="Arial" w:cs="Arial"/>
          <w:bCs/>
          <w:color w:val="222222"/>
          <w:sz w:val="20"/>
          <w:szCs w:val="20"/>
          <w:lang w:eastAsia="en-CA"/>
        </w:rPr>
        <w:t xml:space="preserve">to </w:t>
      </w:r>
      <w:r w:rsidR="00765A3E">
        <w:rPr>
          <w:rFonts w:ascii="Arial" w:eastAsia="Times New Roman" w:hAnsi="Arial" w:cs="Arial"/>
          <w:bCs/>
          <w:color w:val="222222"/>
          <w:sz w:val="20"/>
          <w:szCs w:val="20"/>
          <w:lang w:eastAsia="en-CA"/>
        </w:rPr>
        <w:t xml:space="preserve">the </w:t>
      </w:r>
      <w:r w:rsidR="009828BB">
        <w:rPr>
          <w:rFonts w:ascii="Arial" w:eastAsia="Times New Roman" w:hAnsi="Arial" w:cs="Arial"/>
          <w:bCs/>
          <w:color w:val="222222"/>
          <w:sz w:val="20"/>
          <w:szCs w:val="20"/>
          <w:lang w:eastAsia="en-CA"/>
        </w:rPr>
        <w:t xml:space="preserve">plan design and/or </w:t>
      </w:r>
      <w:r w:rsidR="001B445F">
        <w:rPr>
          <w:rFonts w:ascii="Arial" w:eastAsia="Times New Roman" w:hAnsi="Arial" w:cs="Arial"/>
          <w:bCs/>
          <w:color w:val="222222"/>
          <w:sz w:val="20"/>
          <w:szCs w:val="20"/>
          <w:lang w:eastAsia="en-CA"/>
        </w:rPr>
        <w:t>member premium contributions</w:t>
      </w:r>
      <w:r>
        <w:rPr>
          <w:rFonts w:ascii="Arial" w:eastAsia="Times New Roman" w:hAnsi="Arial" w:cs="Arial"/>
          <w:bCs/>
          <w:color w:val="222222"/>
          <w:sz w:val="20"/>
          <w:szCs w:val="20"/>
          <w:lang w:eastAsia="en-CA"/>
        </w:rPr>
        <w:t xml:space="preserve"> for eligible OSSTF </w:t>
      </w:r>
      <w:r w:rsidR="005437ED">
        <w:rPr>
          <w:rFonts w:ascii="Arial" w:eastAsia="Times New Roman" w:hAnsi="Arial" w:cs="Arial"/>
          <w:bCs/>
          <w:color w:val="222222"/>
          <w:sz w:val="20"/>
          <w:szCs w:val="20"/>
          <w:lang w:eastAsia="en-CA"/>
        </w:rPr>
        <w:t xml:space="preserve">Permanent and Long Term Assignment Education Workers </w:t>
      </w:r>
      <w:r w:rsidR="008B3B09">
        <w:rPr>
          <w:rFonts w:ascii="Arial" w:eastAsia="Times New Roman" w:hAnsi="Arial" w:cs="Arial"/>
          <w:bCs/>
          <w:color w:val="222222"/>
          <w:sz w:val="20"/>
          <w:szCs w:val="20"/>
          <w:lang w:eastAsia="en-CA"/>
        </w:rPr>
        <w:t xml:space="preserve">on or before September 1, 2027. </w:t>
      </w:r>
      <w:r w:rsidR="00E11ECD">
        <w:rPr>
          <w:rFonts w:ascii="Arial" w:eastAsia="Times New Roman" w:hAnsi="Arial" w:cs="Arial"/>
          <w:bCs/>
          <w:color w:val="222222"/>
          <w:sz w:val="20"/>
          <w:szCs w:val="20"/>
          <w:lang w:eastAsia="en-CA"/>
        </w:rPr>
        <w:t xml:space="preserve">The </w:t>
      </w:r>
      <w:r w:rsidR="00987588">
        <w:rPr>
          <w:rFonts w:ascii="Arial" w:eastAsia="Times New Roman" w:hAnsi="Arial" w:cs="Arial"/>
          <w:bCs/>
          <w:color w:val="222222"/>
          <w:sz w:val="20"/>
          <w:szCs w:val="20"/>
          <w:lang w:eastAsia="en-CA"/>
        </w:rPr>
        <w:t xml:space="preserve">OSSTF ELHT </w:t>
      </w:r>
      <w:r w:rsidR="00E11ECD">
        <w:rPr>
          <w:rFonts w:ascii="Arial" w:eastAsia="Times New Roman" w:hAnsi="Arial" w:cs="Arial"/>
          <w:bCs/>
          <w:color w:val="222222"/>
          <w:sz w:val="20"/>
          <w:szCs w:val="20"/>
          <w:lang w:eastAsia="en-CA"/>
        </w:rPr>
        <w:t xml:space="preserve">is </w:t>
      </w:r>
      <w:r w:rsidR="00987588">
        <w:rPr>
          <w:rFonts w:ascii="Arial" w:eastAsia="Times New Roman" w:hAnsi="Arial" w:cs="Arial"/>
          <w:bCs/>
          <w:color w:val="222222"/>
          <w:sz w:val="20"/>
          <w:szCs w:val="20"/>
          <w:lang w:eastAsia="en-CA"/>
        </w:rPr>
        <w:t>commit</w:t>
      </w:r>
      <w:r w:rsidR="00A41A11">
        <w:rPr>
          <w:rFonts w:ascii="Arial" w:eastAsia="Times New Roman" w:hAnsi="Arial" w:cs="Arial"/>
          <w:bCs/>
          <w:color w:val="222222"/>
          <w:sz w:val="20"/>
          <w:szCs w:val="20"/>
          <w:lang w:eastAsia="en-CA"/>
        </w:rPr>
        <w:t>t</w:t>
      </w:r>
      <w:r w:rsidR="00E11ECD">
        <w:rPr>
          <w:rFonts w:ascii="Arial" w:eastAsia="Times New Roman" w:hAnsi="Arial" w:cs="Arial"/>
          <w:bCs/>
          <w:color w:val="222222"/>
          <w:sz w:val="20"/>
          <w:szCs w:val="20"/>
          <w:lang w:eastAsia="en-CA"/>
        </w:rPr>
        <w:t>ed</w:t>
      </w:r>
      <w:r w:rsidR="00987588">
        <w:rPr>
          <w:rFonts w:ascii="Arial" w:eastAsia="Times New Roman" w:hAnsi="Arial" w:cs="Arial"/>
          <w:bCs/>
          <w:color w:val="222222"/>
          <w:sz w:val="20"/>
          <w:szCs w:val="20"/>
          <w:lang w:eastAsia="en-CA"/>
        </w:rPr>
        <w:t xml:space="preserve"> to providing advance notice</w:t>
      </w:r>
      <w:r>
        <w:rPr>
          <w:rFonts w:ascii="Arial" w:eastAsia="Times New Roman" w:hAnsi="Arial" w:cs="Arial"/>
          <w:bCs/>
          <w:color w:val="222222"/>
          <w:sz w:val="20"/>
          <w:szCs w:val="20"/>
          <w:lang w:eastAsia="en-CA"/>
        </w:rPr>
        <w:t xml:space="preserve"> </w:t>
      </w:r>
      <w:r w:rsidR="00987588">
        <w:rPr>
          <w:rFonts w:ascii="Arial" w:eastAsia="Times New Roman" w:hAnsi="Arial" w:cs="Arial"/>
          <w:bCs/>
          <w:color w:val="222222"/>
          <w:sz w:val="20"/>
          <w:szCs w:val="20"/>
          <w:lang w:eastAsia="en-CA"/>
        </w:rPr>
        <w:t xml:space="preserve">to all eligible members </w:t>
      </w:r>
      <w:r w:rsidR="00610DF6">
        <w:rPr>
          <w:rFonts w:ascii="Arial" w:eastAsia="Times New Roman" w:hAnsi="Arial" w:cs="Arial"/>
          <w:bCs/>
          <w:color w:val="222222"/>
          <w:sz w:val="20"/>
          <w:szCs w:val="20"/>
          <w:lang w:eastAsia="en-CA"/>
        </w:rPr>
        <w:t xml:space="preserve">should </w:t>
      </w:r>
      <w:r w:rsidR="00987588">
        <w:rPr>
          <w:rFonts w:ascii="Arial" w:eastAsia="Times New Roman" w:hAnsi="Arial" w:cs="Arial"/>
          <w:bCs/>
          <w:color w:val="222222"/>
          <w:sz w:val="20"/>
          <w:szCs w:val="20"/>
          <w:lang w:eastAsia="en-CA"/>
        </w:rPr>
        <w:t xml:space="preserve">any </w:t>
      </w:r>
      <w:r w:rsidR="00EC36AC">
        <w:rPr>
          <w:rFonts w:ascii="Arial" w:eastAsia="Times New Roman" w:hAnsi="Arial" w:cs="Arial"/>
          <w:bCs/>
          <w:color w:val="222222"/>
          <w:sz w:val="20"/>
          <w:szCs w:val="20"/>
          <w:lang w:eastAsia="en-CA"/>
        </w:rPr>
        <w:t xml:space="preserve">further </w:t>
      </w:r>
      <w:r w:rsidR="00987588">
        <w:rPr>
          <w:rFonts w:ascii="Arial" w:eastAsia="Times New Roman" w:hAnsi="Arial" w:cs="Arial"/>
          <w:bCs/>
          <w:color w:val="222222"/>
          <w:sz w:val="20"/>
          <w:szCs w:val="20"/>
          <w:lang w:eastAsia="en-CA"/>
        </w:rPr>
        <w:t>increase in member contributions or plan design changes need to be implemente</w:t>
      </w:r>
      <w:r w:rsidR="00F74E91">
        <w:rPr>
          <w:rFonts w:ascii="Arial" w:eastAsia="Times New Roman" w:hAnsi="Arial" w:cs="Arial"/>
          <w:bCs/>
          <w:color w:val="222222"/>
          <w:sz w:val="20"/>
          <w:szCs w:val="20"/>
          <w:lang w:eastAsia="en-CA"/>
        </w:rPr>
        <w:t xml:space="preserve">d.  </w:t>
      </w:r>
    </w:p>
    <w:p w14:paraId="387C4814" w14:textId="3E9688D2" w:rsidR="00926E1A" w:rsidRDefault="00926E1A" w:rsidP="00926E1A">
      <w:pPr>
        <w:shd w:val="clear" w:color="auto" w:fill="FFFFFF"/>
        <w:spacing w:after="0" w:line="240" w:lineRule="auto"/>
        <w:rPr>
          <w:rFonts w:ascii="Arial" w:eastAsia="Times New Roman" w:hAnsi="Arial" w:cs="Arial"/>
          <w:color w:val="222222"/>
          <w:sz w:val="20"/>
          <w:szCs w:val="20"/>
          <w:lang w:eastAsia="en-CA"/>
        </w:rPr>
      </w:pPr>
      <w:r>
        <w:rPr>
          <w:rFonts w:ascii="Arial" w:eastAsia="Times New Roman" w:hAnsi="Arial" w:cs="Arial"/>
          <w:color w:val="222222"/>
          <w:sz w:val="20"/>
          <w:szCs w:val="20"/>
          <w:lang w:eastAsia="en-CA"/>
        </w:rPr>
        <w:t>If you have any questions or comments regarding this renewal or</w:t>
      </w:r>
      <w:r w:rsidR="00377B1B">
        <w:rPr>
          <w:rFonts w:ascii="Arial" w:eastAsia="Times New Roman" w:hAnsi="Arial" w:cs="Arial"/>
          <w:color w:val="222222"/>
          <w:sz w:val="20"/>
          <w:szCs w:val="20"/>
          <w:lang w:eastAsia="en-CA"/>
        </w:rPr>
        <w:t xml:space="preserve"> </w:t>
      </w:r>
      <w:r>
        <w:rPr>
          <w:rFonts w:ascii="Arial" w:eastAsia="Times New Roman" w:hAnsi="Arial" w:cs="Arial"/>
          <w:color w:val="222222"/>
          <w:sz w:val="20"/>
          <w:szCs w:val="20"/>
          <w:lang w:eastAsia="en-CA"/>
        </w:rPr>
        <w:t xml:space="preserve">the OSSTF </w:t>
      </w:r>
      <w:r w:rsidR="00760266">
        <w:rPr>
          <w:rFonts w:ascii="Arial" w:eastAsia="Times New Roman" w:hAnsi="Arial" w:cs="Arial"/>
          <w:color w:val="222222"/>
          <w:sz w:val="20"/>
          <w:szCs w:val="20"/>
          <w:lang w:eastAsia="en-CA"/>
        </w:rPr>
        <w:t xml:space="preserve">ELHT </w:t>
      </w:r>
      <w:r>
        <w:rPr>
          <w:rFonts w:ascii="Arial" w:eastAsia="Times New Roman" w:hAnsi="Arial" w:cs="Arial"/>
          <w:color w:val="222222"/>
          <w:sz w:val="20"/>
          <w:szCs w:val="20"/>
          <w:lang w:eastAsia="en-CA"/>
        </w:rPr>
        <w:t xml:space="preserve">Benefits Plan for eligible </w:t>
      </w:r>
      <w:r w:rsidR="005437ED">
        <w:rPr>
          <w:rFonts w:ascii="Arial" w:eastAsia="Times New Roman" w:hAnsi="Arial" w:cs="Arial"/>
          <w:color w:val="222222"/>
          <w:sz w:val="20"/>
          <w:szCs w:val="20"/>
          <w:lang w:eastAsia="en-CA"/>
        </w:rPr>
        <w:t>Education Workers and LTAs</w:t>
      </w:r>
      <w:r w:rsidR="00271F8F">
        <w:rPr>
          <w:rFonts w:ascii="Arial" w:eastAsia="Times New Roman" w:hAnsi="Arial" w:cs="Arial"/>
          <w:color w:val="222222"/>
          <w:sz w:val="20"/>
          <w:szCs w:val="20"/>
          <w:lang w:eastAsia="en-CA"/>
        </w:rPr>
        <w:t xml:space="preserve"> in general</w:t>
      </w:r>
      <w:r>
        <w:rPr>
          <w:rFonts w:ascii="Arial" w:eastAsia="Times New Roman" w:hAnsi="Arial" w:cs="Arial"/>
          <w:color w:val="222222"/>
          <w:sz w:val="20"/>
          <w:szCs w:val="20"/>
          <w:lang w:eastAsia="en-CA"/>
        </w:rPr>
        <w:t>, please submit your questions to comments@osstfbenefits.ca.</w:t>
      </w:r>
    </w:p>
    <w:p w14:paraId="099872E4" w14:textId="77777777" w:rsidR="00926E1A" w:rsidRPr="00987588" w:rsidRDefault="00926E1A" w:rsidP="00BC23F4">
      <w:pPr>
        <w:rPr>
          <w:rFonts w:ascii="Arial" w:eastAsia="Times New Roman" w:hAnsi="Arial" w:cs="Arial"/>
          <w:bCs/>
          <w:color w:val="222222"/>
          <w:sz w:val="20"/>
          <w:szCs w:val="20"/>
          <w:lang w:eastAsia="en-CA"/>
        </w:rPr>
      </w:pPr>
    </w:p>
    <w:sectPr w:rsidR="00926E1A" w:rsidRPr="00987588" w:rsidSect="002B6A7D">
      <w:headerReference w:type="default" r:id="rId8"/>
      <w:pgSz w:w="12240" w:h="15840"/>
      <w:pgMar w:top="864" w:right="1440" w:bottom="864"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A0E85" w14:textId="77777777" w:rsidR="00CF5E60" w:rsidRDefault="00CF5E60" w:rsidP="002B6A7D">
      <w:pPr>
        <w:spacing w:after="0" w:line="240" w:lineRule="auto"/>
      </w:pPr>
      <w:r>
        <w:separator/>
      </w:r>
    </w:p>
  </w:endnote>
  <w:endnote w:type="continuationSeparator" w:id="0">
    <w:p w14:paraId="1C5C931E" w14:textId="77777777" w:rsidR="00CF5E60" w:rsidRDefault="00CF5E60" w:rsidP="002B6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owcard Gothic">
    <w:panose1 w:val="04020904020102020604"/>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04ED7" w14:textId="77777777" w:rsidR="00CF5E60" w:rsidRDefault="00CF5E60" w:rsidP="002B6A7D">
      <w:pPr>
        <w:spacing w:after="0" w:line="240" w:lineRule="auto"/>
      </w:pPr>
      <w:r>
        <w:separator/>
      </w:r>
    </w:p>
  </w:footnote>
  <w:footnote w:type="continuationSeparator" w:id="0">
    <w:p w14:paraId="356DC50A" w14:textId="77777777" w:rsidR="00CF5E60" w:rsidRDefault="00CF5E60" w:rsidP="002B6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C2D3B" w14:textId="47ACD6AC" w:rsidR="002B6A7D" w:rsidRPr="002B6A7D" w:rsidRDefault="008236FE">
    <w:pPr>
      <w:pStyle w:val="Header"/>
      <w:rPr>
        <w:b/>
        <w:sz w:val="20"/>
        <w:szCs w:val="20"/>
      </w:rPr>
    </w:pPr>
    <w:r>
      <w:rPr>
        <w:rFonts w:ascii="Arial" w:hAnsi="Arial" w:cs="Arial"/>
        <w:b/>
        <w:sz w:val="20"/>
        <w:szCs w:val="20"/>
      </w:rPr>
      <w:t>Renewal of the OSSTF Benefits Plan</w:t>
    </w:r>
    <w:r>
      <w:rPr>
        <w:rFonts w:ascii="Arial" w:hAnsi="Arial" w:cs="Arial"/>
        <w:b/>
        <w:sz w:val="20"/>
        <w:szCs w:val="20"/>
      </w:rPr>
      <w:tab/>
    </w:r>
    <w:r w:rsidR="002B6A7D" w:rsidRPr="002B6A7D">
      <w:rPr>
        <w:b/>
        <w:sz w:val="20"/>
        <w:szCs w:val="20"/>
      </w:rPr>
      <w:tab/>
      <w:t xml:space="preserve">Page </w:t>
    </w:r>
    <w:r w:rsidR="002B6A7D" w:rsidRPr="002B6A7D">
      <w:rPr>
        <w:b/>
        <w:sz w:val="20"/>
        <w:szCs w:val="20"/>
      </w:rPr>
      <w:fldChar w:fldCharType="begin"/>
    </w:r>
    <w:r w:rsidR="002B6A7D" w:rsidRPr="002B6A7D">
      <w:rPr>
        <w:b/>
        <w:sz w:val="20"/>
        <w:szCs w:val="20"/>
      </w:rPr>
      <w:instrText xml:space="preserve"> PAGE   \* MERGEFORMAT </w:instrText>
    </w:r>
    <w:r w:rsidR="002B6A7D" w:rsidRPr="002B6A7D">
      <w:rPr>
        <w:b/>
        <w:sz w:val="20"/>
        <w:szCs w:val="20"/>
      </w:rPr>
      <w:fldChar w:fldCharType="separate"/>
    </w:r>
    <w:r w:rsidR="00F8075D">
      <w:rPr>
        <w:b/>
        <w:noProof/>
        <w:sz w:val="20"/>
        <w:szCs w:val="20"/>
      </w:rPr>
      <w:t>3</w:t>
    </w:r>
    <w:r w:rsidR="002B6A7D" w:rsidRPr="002B6A7D">
      <w:rPr>
        <w:b/>
        <w:noProof/>
        <w:sz w:val="20"/>
        <w:szCs w:val="20"/>
      </w:rPr>
      <w:fldChar w:fldCharType="end"/>
    </w:r>
  </w:p>
  <w:p w14:paraId="35801C8E" w14:textId="77777777" w:rsidR="004D2F3F" w:rsidRDefault="004D2F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62229"/>
    <w:multiLevelType w:val="hybridMultilevel"/>
    <w:tmpl w:val="F9746120"/>
    <w:lvl w:ilvl="0" w:tplc="8A6A92B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521AA2"/>
    <w:multiLevelType w:val="hybridMultilevel"/>
    <w:tmpl w:val="E800E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49799B"/>
    <w:multiLevelType w:val="hybridMultilevel"/>
    <w:tmpl w:val="109EC1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69E45C5"/>
    <w:multiLevelType w:val="hybridMultilevel"/>
    <w:tmpl w:val="C10A49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7796E22"/>
    <w:multiLevelType w:val="hybridMultilevel"/>
    <w:tmpl w:val="3DB257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A127391"/>
    <w:multiLevelType w:val="hybridMultilevel"/>
    <w:tmpl w:val="B88EC27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C775DEC"/>
    <w:multiLevelType w:val="hybridMultilevel"/>
    <w:tmpl w:val="F60E2178"/>
    <w:lvl w:ilvl="0" w:tplc="D9A4EED2">
      <w:start w:val="1"/>
      <w:numFmt w:val="bullet"/>
      <w:lvlText w:val="*"/>
      <w:lvlJc w:val="left"/>
      <w:pPr>
        <w:ind w:left="720" w:hanging="360"/>
      </w:pPr>
      <w:rPr>
        <w:rFonts w:ascii="Showcard Gothic" w:hAnsi="Showcard Gothic"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CC7616C"/>
    <w:multiLevelType w:val="hybridMultilevel"/>
    <w:tmpl w:val="99DCF1C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DE8378F"/>
    <w:multiLevelType w:val="hybridMultilevel"/>
    <w:tmpl w:val="4A0288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0B351E7"/>
    <w:multiLevelType w:val="hybridMultilevel"/>
    <w:tmpl w:val="B5E0FB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B14055C"/>
    <w:multiLevelType w:val="hybridMultilevel"/>
    <w:tmpl w:val="2A4631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39F346F"/>
    <w:multiLevelType w:val="hybridMultilevel"/>
    <w:tmpl w:val="6B9A88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96E0CE2"/>
    <w:multiLevelType w:val="hybridMultilevel"/>
    <w:tmpl w:val="7B0874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B7E2ACB"/>
    <w:multiLevelType w:val="hybridMultilevel"/>
    <w:tmpl w:val="E4A887F2"/>
    <w:lvl w:ilvl="0" w:tplc="B5EE19CA">
      <w:start w:val="1"/>
      <w:numFmt w:val="bullet"/>
      <w:lvlText w:val=""/>
      <w:lvlJc w:val="left"/>
      <w:pPr>
        <w:tabs>
          <w:tab w:val="num" w:pos="720"/>
        </w:tabs>
        <w:ind w:left="720" w:hanging="360"/>
      </w:pPr>
      <w:rPr>
        <w:rFonts w:ascii="Wingdings" w:hAnsi="Wingdings" w:hint="default"/>
      </w:rPr>
    </w:lvl>
    <w:lvl w:ilvl="1" w:tplc="C64E1C2E" w:tentative="1">
      <w:start w:val="1"/>
      <w:numFmt w:val="bullet"/>
      <w:lvlText w:val=""/>
      <w:lvlJc w:val="left"/>
      <w:pPr>
        <w:tabs>
          <w:tab w:val="num" w:pos="1440"/>
        </w:tabs>
        <w:ind w:left="1440" w:hanging="360"/>
      </w:pPr>
      <w:rPr>
        <w:rFonts w:ascii="Wingdings" w:hAnsi="Wingdings" w:hint="default"/>
      </w:rPr>
    </w:lvl>
    <w:lvl w:ilvl="2" w:tplc="76287ACC" w:tentative="1">
      <w:start w:val="1"/>
      <w:numFmt w:val="bullet"/>
      <w:lvlText w:val=""/>
      <w:lvlJc w:val="left"/>
      <w:pPr>
        <w:tabs>
          <w:tab w:val="num" w:pos="2160"/>
        </w:tabs>
        <w:ind w:left="2160" w:hanging="360"/>
      </w:pPr>
      <w:rPr>
        <w:rFonts w:ascii="Wingdings" w:hAnsi="Wingdings" w:hint="default"/>
      </w:rPr>
    </w:lvl>
    <w:lvl w:ilvl="3" w:tplc="3FA61BF0" w:tentative="1">
      <w:start w:val="1"/>
      <w:numFmt w:val="bullet"/>
      <w:lvlText w:val=""/>
      <w:lvlJc w:val="left"/>
      <w:pPr>
        <w:tabs>
          <w:tab w:val="num" w:pos="2880"/>
        </w:tabs>
        <w:ind w:left="2880" w:hanging="360"/>
      </w:pPr>
      <w:rPr>
        <w:rFonts w:ascii="Wingdings" w:hAnsi="Wingdings" w:hint="default"/>
      </w:rPr>
    </w:lvl>
    <w:lvl w:ilvl="4" w:tplc="186893B0" w:tentative="1">
      <w:start w:val="1"/>
      <w:numFmt w:val="bullet"/>
      <w:lvlText w:val=""/>
      <w:lvlJc w:val="left"/>
      <w:pPr>
        <w:tabs>
          <w:tab w:val="num" w:pos="3600"/>
        </w:tabs>
        <w:ind w:left="3600" w:hanging="360"/>
      </w:pPr>
      <w:rPr>
        <w:rFonts w:ascii="Wingdings" w:hAnsi="Wingdings" w:hint="default"/>
      </w:rPr>
    </w:lvl>
    <w:lvl w:ilvl="5" w:tplc="2EEA3112" w:tentative="1">
      <w:start w:val="1"/>
      <w:numFmt w:val="bullet"/>
      <w:lvlText w:val=""/>
      <w:lvlJc w:val="left"/>
      <w:pPr>
        <w:tabs>
          <w:tab w:val="num" w:pos="4320"/>
        </w:tabs>
        <w:ind w:left="4320" w:hanging="360"/>
      </w:pPr>
      <w:rPr>
        <w:rFonts w:ascii="Wingdings" w:hAnsi="Wingdings" w:hint="default"/>
      </w:rPr>
    </w:lvl>
    <w:lvl w:ilvl="6" w:tplc="EA8EEF1E" w:tentative="1">
      <w:start w:val="1"/>
      <w:numFmt w:val="bullet"/>
      <w:lvlText w:val=""/>
      <w:lvlJc w:val="left"/>
      <w:pPr>
        <w:tabs>
          <w:tab w:val="num" w:pos="5040"/>
        </w:tabs>
        <w:ind w:left="5040" w:hanging="360"/>
      </w:pPr>
      <w:rPr>
        <w:rFonts w:ascii="Wingdings" w:hAnsi="Wingdings" w:hint="default"/>
      </w:rPr>
    </w:lvl>
    <w:lvl w:ilvl="7" w:tplc="09A41E0C" w:tentative="1">
      <w:start w:val="1"/>
      <w:numFmt w:val="bullet"/>
      <w:lvlText w:val=""/>
      <w:lvlJc w:val="left"/>
      <w:pPr>
        <w:tabs>
          <w:tab w:val="num" w:pos="5760"/>
        </w:tabs>
        <w:ind w:left="5760" w:hanging="360"/>
      </w:pPr>
      <w:rPr>
        <w:rFonts w:ascii="Wingdings" w:hAnsi="Wingdings" w:hint="default"/>
      </w:rPr>
    </w:lvl>
    <w:lvl w:ilvl="8" w:tplc="16948B7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59489D"/>
    <w:multiLevelType w:val="multilevel"/>
    <w:tmpl w:val="E9B699F4"/>
    <w:name w:val="KMGeneral-410453838-F"/>
    <w:styleLink w:val="KMGeneralList"/>
    <w:lvl w:ilvl="0">
      <w:start w:val="1"/>
      <w:numFmt w:val="decimal"/>
      <w:lvlRestart w:val="0"/>
      <w:pStyle w:val="KMGenL1"/>
      <w:lvlText w:val="%1."/>
      <w:lvlJc w:val="left"/>
      <w:pPr>
        <w:tabs>
          <w:tab w:val="num" w:pos="720"/>
        </w:tabs>
        <w:ind w:left="720" w:hanging="720"/>
      </w:pPr>
      <w:rPr>
        <w:rFonts w:ascii="Arial" w:hAnsi="Arial" w:cs="Arial"/>
        <w:sz w:val="22"/>
      </w:rPr>
    </w:lvl>
    <w:lvl w:ilvl="1">
      <w:start w:val="1"/>
      <w:numFmt w:val="lowerLetter"/>
      <w:pStyle w:val="KMGenL2"/>
      <w:lvlText w:val="(%2)"/>
      <w:lvlJc w:val="left"/>
      <w:pPr>
        <w:tabs>
          <w:tab w:val="num" w:pos="1440"/>
        </w:tabs>
        <w:ind w:left="1440" w:hanging="720"/>
      </w:pPr>
      <w:rPr>
        <w:rFonts w:ascii="Arial" w:hAnsi="Arial" w:cs="Arial"/>
        <w:sz w:val="22"/>
      </w:rPr>
    </w:lvl>
    <w:lvl w:ilvl="2">
      <w:start w:val="1"/>
      <w:numFmt w:val="lowerRoman"/>
      <w:pStyle w:val="KMGenL3"/>
      <w:lvlText w:val="(%3)"/>
      <w:lvlJc w:val="right"/>
      <w:pPr>
        <w:tabs>
          <w:tab w:val="num" w:pos="2160"/>
        </w:tabs>
        <w:ind w:left="2160" w:hanging="432"/>
      </w:pPr>
      <w:rPr>
        <w:rFonts w:ascii="Arial" w:hAnsi="Arial" w:cs="Arial"/>
        <w:sz w:val="22"/>
      </w:rPr>
    </w:lvl>
    <w:lvl w:ilvl="3">
      <w:start w:val="1"/>
      <w:numFmt w:val="decimal"/>
      <w:pStyle w:val="KMGenL4"/>
      <w:lvlText w:val="(%4)"/>
      <w:lvlJc w:val="left"/>
      <w:pPr>
        <w:tabs>
          <w:tab w:val="num" w:pos="2880"/>
        </w:tabs>
        <w:ind w:left="2880" w:hanging="720"/>
      </w:pPr>
      <w:rPr>
        <w:rFonts w:ascii="Arial" w:hAnsi="Arial" w:cs="Arial"/>
        <w:sz w:val="22"/>
      </w:rPr>
    </w:lvl>
    <w:lvl w:ilvl="4">
      <w:start w:val="1"/>
      <w:numFmt w:val="upperLetter"/>
      <w:pStyle w:val="KMGenL5"/>
      <w:lvlText w:val="(%5)"/>
      <w:lvlJc w:val="left"/>
      <w:pPr>
        <w:tabs>
          <w:tab w:val="num" w:pos="3600"/>
        </w:tabs>
        <w:ind w:left="3600" w:hanging="720"/>
      </w:pPr>
      <w:rPr>
        <w:rFonts w:ascii="Arial" w:hAnsi="Arial" w:cs="Arial"/>
        <w:sz w:val="22"/>
      </w:rPr>
    </w:lvl>
    <w:lvl w:ilvl="5">
      <w:start w:val="1"/>
      <w:numFmt w:val="upperRoman"/>
      <w:pStyle w:val="KMGenL6"/>
      <w:lvlText w:val="(%6)"/>
      <w:lvlJc w:val="left"/>
      <w:pPr>
        <w:tabs>
          <w:tab w:val="num" w:pos="4320"/>
        </w:tabs>
        <w:ind w:left="4320" w:hanging="720"/>
      </w:pPr>
      <w:rPr>
        <w:rFonts w:ascii="Arial" w:hAnsi="Arial" w:cs="Arial"/>
        <w:sz w:val="22"/>
      </w:rPr>
    </w:lvl>
    <w:lvl w:ilvl="6">
      <w:start w:val="1"/>
      <w:numFmt w:val="decimal"/>
      <w:pStyle w:val="KMGenL7"/>
      <w:lvlText w:val="%7)"/>
      <w:lvlJc w:val="left"/>
      <w:pPr>
        <w:tabs>
          <w:tab w:val="num" w:pos="5040"/>
        </w:tabs>
        <w:ind w:left="5040" w:hanging="720"/>
      </w:pPr>
      <w:rPr>
        <w:rFonts w:ascii="Arial" w:hAnsi="Arial" w:cs="Arial"/>
        <w:sz w:val="22"/>
      </w:rPr>
    </w:lvl>
    <w:lvl w:ilvl="7">
      <w:start w:val="1"/>
      <w:numFmt w:val="lowerLetter"/>
      <w:pStyle w:val="KMGenL8"/>
      <w:lvlText w:val="%8)"/>
      <w:lvlJc w:val="left"/>
      <w:pPr>
        <w:tabs>
          <w:tab w:val="num" w:pos="5760"/>
        </w:tabs>
        <w:ind w:left="5760" w:hanging="720"/>
      </w:pPr>
      <w:rPr>
        <w:rFonts w:ascii="Arial" w:hAnsi="Arial" w:cs="Arial"/>
        <w:sz w:val="22"/>
      </w:rPr>
    </w:lvl>
    <w:lvl w:ilvl="8">
      <w:start w:val="1"/>
      <w:numFmt w:val="lowerRoman"/>
      <w:pStyle w:val="KMGenL9"/>
      <w:lvlText w:val="%9)"/>
      <w:lvlJc w:val="left"/>
      <w:pPr>
        <w:tabs>
          <w:tab w:val="num" w:pos="6480"/>
        </w:tabs>
        <w:ind w:left="6480" w:hanging="720"/>
      </w:pPr>
      <w:rPr>
        <w:rFonts w:ascii="Arial" w:hAnsi="Arial" w:cs="Arial"/>
        <w:sz w:val="22"/>
      </w:rPr>
    </w:lvl>
  </w:abstractNum>
  <w:abstractNum w:abstractNumId="15" w15:restartNumberingAfterBreak="0">
    <w:nsid w:val="62A35D92"/>
    <w:multiLevelType w:val="hybridMultilevel"/>
    <w:tmpl w:val="CD92D604"/>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6" w15:restartNumberingAfterBreak="0">
    <w:nsid w:val="66FB7D63"/>
    <w:multiLevelType w:val="hybridMultilevel"/>
    <w:tmpl w:val="6292152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9BA515F"/>
    <w:multiLevelType w:val="hybridMultilevel"/>
    <w:tmpl w:val="CE1EED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59B1B21"/>
    <w:multiLevelType w:val="hybridMultilevel"/>
    <w:tmpl w:val="FA88C7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8423BD7"/>
    <w:multiLevelType w:val="hybridMultilevel"/>
    <w:tmpl w:val="C6FA01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8EB1148"/>
    <w:multiLevelType w:val="hybridMultilevel"/>
    <w:tmpl w:val="8236C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C107F8"/>
    <w:multiLevelType w:val="hybridMultilevel"/>
    <w:tmpl w:val="248ECD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5979239">
    <w:abstractNumId w:val="13"/>
  </w:num>
  <w:num w:numId="2" w16cid:durableId="1192299817">
    <w:abstractNumId w:val="0"/>
  </w:num>
  <w:num w:numId="3" w16cid:durableId="22562573">
    <w:abstractNumId w:val="14"/>
    <w:lvlOverride w:ilvl="0">
      <w:lvl w:ilvl="0">
        <w:start w:val="1"/>
        <w:numFmt w:val="decimal"/>
        <w:lvlRestart w:val="0"/>
        <w:pStyle w:val="KMGenL1"/>
        <w:lvlText w:val="%1."/>
        <w:lvlJc w:val="left"/>
        <w:pPr>
          <w:tabs>
            <w:tab w:val="num" w:pos="720"/>
          </w:tabs>
          <w:ind w:left="720" w:hanging="720"/>
        </w:pPr>
        <w:rPr>
          <w:rFonts w:ascii="Arial" w:hAnsi="Arial" w:cs="Arial"/>
          <w:sz w:val="22"/>
        </w:rPr>
      </w:lvl>
    </w:lvlOverride>
    <w:lvlOverride w:ilvl="1">
      <w:lvl w:ilvl="1">
        <w:start w:val="1"/>
        <w:numFmt w:val="lowerLetter"/>
        <w:pStyle w:val="KMGenL2"/>
        <w:lvlText w:val="(%2)"/>
        <w:lvlJc w:val="left"/>
        <w:pPr>
          <w:tabs>
            <w:tab w:val="num" w:pos="1440"/>
          </w:tabs>
          <w:ind w:left="1440" w:hanging="720"/>
        </w:pPr>
        <w:rPr>
          <w:rFonts w:ascii="Arial" w:hAnsi="Arial" w:cs="Arial"/>
          <w:sz w:val="22"/>
        </w:rPr>
      </w:lvl>
    </w:lvlOverride>
    <w:lvlOverride w:ilvl="2">
      <w:lvl w:ilvl="2">
        <w:start w:val="1"/>
        <w:numFmt w:val="lowerRoman"/>
        <w:pStyle w:val="KMGenL3"/>
        <w:lvlText w:val="(%3)"/>
        <w:lvlJc w:val="right"/>
        <w:pPr>
          <w:tabs>
            <w:tab w:val="num" w:pos="2160"/>
          </w:tabs>
          <w:ind w:left="2160" w:hanging="432"/>
        </w:pPr>
        <w:rPr>
          <w:rFonts w:ascii="Arial" w:hAnsi="Arial" w:cs="Arial"/>
          <w:sz w:val="22"/>
        </w:rPr>
      </w:lvl>
    </w:lvlOverride>
    <w:lvlOverride w:ilvl="3">
      <w:lvl w:ilvl="3">
        <w:start w:val="1"/>
        <w:numFmt w:val="decimal"/>
        <w:pStyle w:val="KMGenL4"/>
        <w:lvlText w:val="(%4)"/>
        <w:lvlJc w:val="left"/>
        <w:pPr>
          <w:tabs>
            <w:tab w:val="num" w:pos="2880"/>
          </w:tabs>
          <w:ind w:left="2880" w:hanging="720"/>
        </w:pPr>
        <w:rPr>
          <w:rFonts w:ascii="Arial" w:hAnsi="Arial" w:cs="Arial"/>
          <w:sz w:val="22"/>
        </w:rPr>
      </w:lvl>
    </w:lvlOverride>
    <w:lvlOverride w:ilvl="4">
      <w:lvl w:ilvl="4">
        <w:start w:val="1"/>
        <w:numFmt w:val="upperLetter"/>
        <w:pStyle w:val="KMGenL5"/>
        <w:lvlText w:val="(%5)"/>
        <w:lvlJc w:val="left"/>
        <w:pPr>
          <w:tabs>
            <w:tab w:val="num" w:pos="3600"/>
          </w:tabs>
          <w:ind w:left="3600" w:hanging="720"/>
        </w:pPr>
        <w:rPr>
          <w:rFonts w:ascii="Arial" w:hAnsi="Arial" w:cs="Arial"/>
          <w:sz w:val="22"/>
        </w:rPr>
      </w:lvl>
    </w:lvlOverride>
    <w:lvlOverride w:ilvl="5">
      <w:lvl w:ilvl="5">
        <w:start w:val="1"/>
        <w:numFmt w:val="upperRoman"/>
        <w:pStyle w:val="KMGenL6"/>
        <w:lvlText w:val="(%6)"/>
        <w:lvlJc w:val="left"/>
        <w:pPr>
          <w:tabs>
            <w:tab w:val="num" w:pos="4320"/>
          </w:tabs>
          <w:ind w:left="4320" w:hanging="720"/>
        </w:pPr>
        <w:rPr>
          <w:rFonts w:ascii="Arial" w:hAnsi="Arial" w:cs="Arial"/>
          <w:sz w:val="22"/>
        </w:rPr>
      </w:lvl>
    </w:lvlOverride>
    <w:lvlOverride w:ilvl="6">
      <w:lvl w:ilvl="6">
        <w:start w:val="1"/>
        <w:numFmt w:val="decimal"/>
        <w:pStyle w:val="KMGenL7"/>
        <w:lvlText w:val="%7)"/>
        <w:lvlJc w:val="left"/>
        <w:pPr>
          <w:tabs>
            <w:tab w:val="num" w:pos="5040"/>
          </w:tabs>
          <w:ind w:left="5040" w:hanging="720"/>
        </w:pPr>
        <w:rPr>
          <w:rFonts w:ascii="Arial" w:hAnsi="Arial" w:cs="Arial"/>
          <w:sz w:val="22"/>
        </w:rPr>
      </w:lvl>
    </w:lvlOverride>
    <w:lvlOverride w:ilvl="7">
      <w:lvl w:ilvl="7">
        <w:start w:val="1"/>
        <w:numFmt w:val="lowerLetter"/>
        <w:pStyle w:val="KMGenL8"/>
        <w:lvlText w:val="%8)"/>
        <w:lvlJc w:val="left"/>
        <w:pPr>
          <w:tabs>
            <w:tab w:val="num" w:pos="5760"/>
          </w:tabs>
          <w:ind w:left="5760" w:hanging="720"/>
        </w:pPr>
        <w:rPr>
          <w:rFonts w:ascii="Arial" w:hAnsi="Arial" w:cs="Arial"/>
          <w:sz w:val="22"/>
        </w:rPr>
      </w:lvl>
    </w:lvlOverride>
    <w:lvlOverride w:ilvl="8">
      <w:lvl w:ilvl="8">
        <w:start w:val="1"/>
        <w:numFmt w:val="lowerRoman"/>
        <w:pStyle w:val="KMGenL9"/>
        <w:lvlText w:val="%9)"/>
        <w:lvlJc w:val="left"/>
        <w:pPr>
          <w:tabs>
            <w:tab w:val="num" w:pos="6480"/>
          </w:tabs>
          <w:ind w:left="6480" w:hanging="720"/>
        </w:pPr>
        <w:rPr>
          <w:rFonts w:ascii="Arial" w:hAnsi="Arial" w:cs="Arial"/>
          <w:sz w:val="22"/>
        </w:rPr>
      </w:lvl>
    </w:lvlOverride>
  </w:num>
  <w:num w:numId="4" w16cid:durableId="50613576">
    <w:abstractNumId w:val="14"/>
    <w:lvlOverride w:ilvl="0">
      <w:startOverride w:val="1"/>
      <w:lvl w:ilvl="0">
        <w:start w:val="1"/>
        <w:numFmt w:val="decimal"/>
        <w:lvlRestart w:val="0"/>
        <w:pStyle w:val="KMGenL1"/>
        <w:lvlText w:val="%1."/>
        <w:lvlJc w:val="left"/>
        <w:pPr>
          <w:tabs>
            <w:tab w:val="num" w:pos="720"/>
          </w:tabs>
          <w:ind w:left="720" w:hanging="720"/>
        </w:pPr>
        <w:rPr>
          <w:rFonts w:ascii="Arial" w:hAnsi="Arial" w:cs="Arial"/>
          <w:sz w:val="22"/>
        </w:rPr>
      </w:lvl>
    </w:lvlOverride>
    <w:lvlOverride w:ilvl="1">
      <w:startOverride w:val="1"/>
      <w:lvl w:ilvl="1">
        <w:start w:val="1"/>
        <w:numFmt w:val="lowerLetter"/>
        <w:pStyle w:val="KMGenL2"/>
        <w:lvlText w:val="(%2)"/>
        <w:lvlJc w:val="left"/>
        <w:pPr>
          <w:tabs>
            <w:tab w:val="num" w:pos="1440"/>
          </w:tabs>
          <w:ind w:left="1440" w:hanging="720"/>
        </w:pPr>
        <w:rPr>
          <w:rFonts w:ascii="Arial" w:hAnsi="Arial" w:cs="Arial"/>
          <w:sz w:val="22"/>
        </w:rPr>
      </w:lvl>
    </w:lvlOverride>
    <w:lvlOverride w:ilvl="2">
      <w:startOverride w:val="1"/>
      <w:lvl w:ilvl="2">
        <w:start w:val="1"/>
        <w:numFmt w:val="lowerRoman"/>
        <w:pStyle w:val="KMGenL3"/>
        <w:lvlText w:val="(%3)"/>
        <w:lvlJc w:val="right"/>
        <w:pPr>
          <w:tabs>
            <w:tab w:val="num" w:pos="2160"/>
          </w:tabs>
          <w:ind w:left="2160" w:hanging="432"/>
        </w:pPr>
        <w:rPr>
          <w:rFonts w:ascii="Arial" w:hAnsi="Arial" w:cs="Arial"/>
          <w:sz w:val="22"/>
        </w:rPr>
      </w:lvl>
    </w:lvlOverride>
    <w:lvlOverride w:ilvl="3">
      <w:startOverride w:val="1"/>
      <w:lvl w:ilvl="3">
        <w:start w:val="1"/>
        <w:numFmt w:val="decimal"/>
        <w:pStyle w:val="KMGenL4"/>
        <w:lvlText w:val="(%4)"/>
        <w:lvlJc w:val="left"/>
        <w:pPr>
          <w:tabs>
            <w:tab w:val="num" w:pos="2880"/>
          </w:tabs>
          <w:ind w:left="2880" w:hanging="720"/>
        </w:pPr>
        <w:rPr>
          <w:rFonts w:ascii="Arial" w:hAnsi="Arial" w:cs="Arial"/>
          <w:sz w:val="22"/>
        </w:rPr>
      </w:lvl>
    </w:lvlOverride>
    <w:lvlOverride w:ilvl="4">
      <w:startOverride w:val="1"/>
      <w:lvl w:ilvl="4">
        <w:start w:val="1"/>
        <w:numFmt w:val="upperLetter"/>
        <w:pStyle w:val="KMGenL5"/>
        <w:lvlText w:val="(%5)"/>
        <w:lvlJc w:val="left"/>
        <w:pPr>
          <w:tabs>
            <w:tab w:val="num" w:pos="3600"/>
          </w:tabs>
          <w:ind w:left="3600" w:hanging="720"/>
        </w:pPr>
        <w:rPr>
          <w:rFonts w:ascii="Arial" w:hAnsi="Arial" w:cs="Arial"/>
          <w:sz w:val="22"/>
        </w:rPr>
      </w:lvl>
    </w:lvlOverride>
    <w:lvlOverride w:ilvl="5">
      <w:startOverride w:val="1"/>
      <w:lvl w:ilvl="5">
        <w:start w:val="1"/>
        <w:numFmt w:val="upperRoman"/>
        <w:pStyle w:val="KMGenL6"/>
        <w:lvlText w:val="(%6)"/>
        <w:lvlJc w:val="left"/>
        <w:pPr>
          <w:tabs>
            <w:tab w:val="num" w:pos="4320"/>
          </w:tabs>
          <w:ind w:left="4320" w:hanging="720"/>
        </w:pPr>
        <w:rPr>
          <w:rFonts w:ascii="Arial" w:hAnsi="Arial" w:cs="Arial"/>
          <w:sz w:val="22"/>
        </w:rPr>
      </w:lvl>
    </w:lvlOverride>
    <w:lvlOverride w:ilvl="6">
      <w:startOverride w:val="1"/>
      <w:lvl w:ilvl="6">
        <w:start w:val="1"/>
        <w:numFmt w:val="decimal"/>
        <w:pStyle w:val="KMGenL7"/>
        <w:lvlText w:val="%7)"/>
        <w:lvlJc w:val="left"/>
        <w:pPr>
          <w:tabs>
            <w:tab w:val="num" w:pos="5040"/>
          </w:tabs>
          <w:ind w:left="5040" w:hanging="720"/>
        </w:pPr>
        <w:rPr>
          <w:rFonts w:ascii="Arial" w:hAnsi="Arial" w:cs="Arial"/>
          <w:sz w:val="22"/>
        </w:rPr>
      </w:lvl>
    </w:lvlOverride>
    <w:lvlOverride w:ilvl="7">
      <w:startOverride w:val="1"/>
      <w:lvl w:ilvl="7">
        <w:start w:val="1"/>
        <w:numFmt w:val="lowerLetter"/>
        <w:pStyle w:val="KMGenL8"/>
        <w:lvlText w:val="%8)"/>
        <w:lvlJc w:val="left"/>
        <w:pPr>
          <w:tabs>
            <w:tab w:val="num" w:pos="5760"/>
          </w:tabs>
          <w:ind w:left="5760" w:hanging="720"/>
        </w:pPr>
        <w:rPr>
          <w:rFonts w:ascii="Arial" w:hAnsi="Arial" w:cs="Arial"/>
          <w:sz w:val="22"/>
        </w:rPr>
      </w:lvl>
    </w:lvlOverride>
    <w:lvlOverride w:ilvl="8">
      <w:startOverride w:val="1"/>
      <w:lvl w:ilvl="8">
        <w:start w:val="1"/>
        <w:numFmt w:val="lowerRoman"/>
        <w:pStyle w:val="KMGenL9"/>
        <w:lvlText w:val="%9)"/>
        <w:lvlJc w:val="left"/>
        <w:pPr>
          <w:tabs>
            <w:tab w:val="num" w:pos="6480"/>
          </w:tabs>
          <w:ind w:left="6480" w:hanging="720"/>
        </w:pPr>
        <w:rPr>
          <w:rFonts w:ascii="Arial" w:hAnsi="Arial" w:cs="Arial"/>
          <w:sz w:val="22"/>
        </w:rPr>
      </w:lvl>
    </w:lvlOverride>
  </w:num>
  <w:num w:numId="5" w16cid:durableId="906258951">
    <w:abstractNumId w:val="14"/>
    <w:lvlOverride w:ilvl="0">
      <w:startOverride w:val="1"/>
      <w:lvl w:ilvl="0">
        <w:start w:val="1"/>
        <w:numFmt w:val="decimal"/>
        <w:lvlRestart w:val="0"/>
        <w:pStyle w:val="KMGenL1"/>
        <w:lvlText w:val="%1."/>
        <w:lvlJc w:val="left"/>
        <w:pPr>
          <w:tabs>
            <w:tab w:val="num" w:pos="720"/>
          </w:tabs>
          <w:ind w:left="720" w:hanging="720"/>
        </w:pPr>
        <w:rPr>
          <w:rFonts w:ascii="Arial" w:hAnsi="Arial" w:cs="Arial"/>
          <w:sz w:val="22"/>
        </w:rPr>
      </w:lvl>
    </w:lvlOverride>
    <w:lvlOverride w:ilvl="1">
      <w:startOverride w:val="1"/>
      <w:lvl w:ilvl="1">
        <w:start w:val="1"/>
        <w:numFmt w:val="lowerLetter"/>
        <w:pStyle w:val="KMGenL2"/>
        <w:lvlText w:val="(%2)"/>
        <w:lvlJc w:val="left"/>
        <w:pPr>
          <w:tabs>
            <w:tab w:val="num" w:pos="1440"/>
          </w:tabs>
          <w:ind w:left="1440" w:hanging="720"/>
        </w:pPr>
        <w:rPr>
          <w:rFonts w:ascii="Arial" w:hAnsi="Arial" w:cs="Arial"/>
          <w:sz w:val="22"/>
        </w:rPr>
      </w:lvl>
    </w:lvlOverride>
    <w:lvlOverride w:ilvl="2">
      <w:startOverride w:val="1"/>
      <w:lvl w:ilvl="2">
        <w:start w:val="1"/>
        <w:numFmt w:val="lowerRoman"/>
        <w:pStyle w:val="KMGenL3"/>
        <w:lvlText w:val="(%3)"/>
        <w:lvlJc w:val="right"/>
        <w:pPr>
          <w:tabs>
            <w:tab w:val="num" w:pos="2160"/>
          </w:tabs>
          <w:ind w:left="2160" w:hanging="432"/>
        </w:pPr>
        <w:rPr>
          <w:rFonts w:ascii="Arial" w:hAnsi="Arial" w:cs="Arial"/>
          <w:sz w:val="22"/>
        </w:rPr>
      </w:lvl>
    </w:lvlOverride>
    <w:lvlOverride w:ilvl="3">
      <w:startOverride w:val="1"/>
      <w:lvl w:ilvl="3">
        <w:start w:val="1"/>
        <w:numFmt w:val="decimal"/>
        <w:pStyle w:val="KMGenL4"/>
        <w:lvlText w:val="(%4)"/>
        <w:lvlJc w:val="left"/>
        <w:pPr>
          <w:tabs>
            <w:tab w:val="num" w:pos="2880"/>
          </w:tabs>
          <w:ind w:left="2880" w:hanging="720"/>
        </w:pPr>
        <w:rPr>
          <w:rFonts w:ascii="Arial" w:hAnsi="Arial" w:cs="Arial"/>
          <w:sz w:val="22"/>
        </w:rPr>
      </w:lvl>
    </w:lvlOverride>
    <w:lvlOverride w:ilvl="4">
      <w:startOverride w:val="1"/>
      <w:lvl w:ilvl="4">
        <w:start w:val="1"/>
        <w:numFmt w:val="upperLetter"/>
        <w:pStyle w:val="KMGenL5"/>
        <w:lvlText w:val="(%5)"/>
        <w:lvlJc w:val="left"/>
        <w:pPr>
          <w:tabs>
            <w:tab w:val="num" w:pos="3600"/>
          </w:tabs>
          <w:ind w:left="3600" w:hanging="720"/>
        </w:pPr>
        <w:rPr>
          <w:rFonts w:ascii="Arial" w:hAnsi="Arial" w:cs="Arial"/>
          <w:sz w:val="22"/>
        </w:rPr>
      </w:lvl>
    </w:lvlOverride>
    <w:lvlOverride w:ilvl="5">
      <w:startOverride w:val="1"/>
      <w:lvl w:ilvl="5">
        <w:start w:val="1"/>
        <w:numFmt w:val="upperRoman"/>
        <w:pStyle w:val="KMGenL6"/>
        <w:lvlText w:val="(%6)"/>
        <w:lvlJc w:val="left"/>
        <w:pPr>
          <w:tabs>
            <w:tab w:val="num" w:pos="4320"/>
          </w:tabs>
          <w:ind w:left="4320" w:hanging="720"/>
        </w:pPr>
        <w:rPr>
          <w:rFonts w:ascii="Arial" w:hAnsi="Arial" w:cs="Arial"/>
          <w:sz w:val="22"/>
        </w:rPr>
      </w:lvl>
    </w:lvlOverride>
    <w:lvlOverride w:ilvl="6">
      <w:startOverride w:val="1"/>
      <w:lvl w:ilvl="6">
        <w:start w:val="1"/>
        <w:numFmt w:val="decimal"/>
        <w:pStyle w:val="KMGenL7"/>
        <w:lvlText w:val="%7)"/>
        <w:lvlJc w:val="left"/>
        <w:pPr>
          <w:tabs>
            <w:tab w:val="num" w:pos="5040"/>
          </w:tabs>
          <w:ind w:left="5040" w:hanging="720"/>
        </w:pPr>
        <w:rPr>
          <w:rFonts w:ascii="Arial" w:hAnsi="Arial" w:cs="Arial"/>
          <w:sz w:val="22"/>
        </w:rPr>
      </w:lvl>
    </w:lvlOverride>
    <w:lvlOverride w:ilvl="7">
      <w:startOverride w:val="1"/>
      <w:lvl w:ilvl="7">
        <w:start w:val="1"/>
        <w:numFmt w:val="lowerLetter"/>
        <w:pStyle w:val="KMGenL8"/>
        <w:lvlText w:val="%8)"/>
        <w:lvlJc w:val="left"/>
        <w:pPr>
          <w:tabs>
            <w:tab w:val="num" w:pos="5760"/>
          </w:tabs>
          <w:ind w:left="5760" w:hanging="720"/>
        </w:pPr>
        <w:rPr>
          <w:rFonts w:ascii="Arial" w:hAnsi="Arial" w:cs="Arial"/>
          <w:sz w:val="22"/>
        </w:rPr>
      </w:lvl>
    </w:lvlOverride>
    <w:lvlOverride w:ilvl="8">
      <w:startOverride w:val="1"/>
      <w:lvl w:ilvl="8">
        <w:start w:val="1"/>
        <w:numFmt w:val="lowerRoman"/>
        <w:pStyle w:val="KMGenL9"/>
        <w:lvlText w:val="%9)"/>
        <w:lvlJc w:val="left"/>
        <w:pPr>
          <w:tabs>
            <w:tab w:val="num" w:pos="6480"/>
          </w:tabs>
          <w:ind w:left="6480" w:hanging="720"/>
        </w:pPr>
        <w:rPr>
          <w:rFonts w:ascii="Arial" w:hAnsi="Arial" w:cs="Arial"/>
          <w:sz w:val="22"/>
        </w:rPr>
      </w:lvl>
    </w:lvlOverride>
  </w:num>
  <w:num w:numId="6" w16cid:durableId="1514690689">
    <w:abstractNumId w:val="14"/>
  </w:num>
  <w:num w:numId="7" w16cid:durableId="622342998">
    <w:abstractNumId w:val="2"/>
  </w:num>
  <w:num w:numId="8" w16cid:durableId="1112289827">
    <w:abstractNumId w:val="19"/>
  </w:num>
  <w:num w:numId="9" w16cid:durableId="1041322220">
    <w:abstractNumId w:val="17"/>
  </w:num>
  <w:num w:numId="10" w16cid:durableId="1323968284">
    <w:abstractNumId w:val="16"/>
  </w:num>
  <w:num w:numId="11" w16cid:durableId="330791608">
    <w:abstractNumId w:val="7"/>
  </w:num>
  <w:num w:numId="12" w16cid:durableId="990980518">
    <w:abstractNumId w:val="10"/>
  </w:num>
  <w:num w:numId="13" w16cid:durableId="1003316421">
    <w:abstractNumId w:val="15"/>
  </w:num>
  <w:num w:numId="14" w16cid:durableId="81689465">
    <w:abstractNumId w:val="20"/>
  </w:num>
  <w:num w:numId="15" w16cid:durableId="1087463954">
    <w:abstractNumId w:val="8"/>
  </w:num>
  <w:num w:numId="16" w16cid:durableId="121658520">
    <w:abstractNumId w:val="21"/>
  </w:num>
  <w:num w:numId="17" w16cid:durableId="29495565">
    <w:abstractNumId w:val="9"/>
  </w:num>
  <w:num w:numId="18" w16cid:durableId="1149900468">
    <w:abstractNumId w:val="1"/>
  </w:num>
  <w:num w:numId="19" w16cid:durableId="1930574075">
    <w:abstractNumId w:val="3"/>
  </w:num>
  <w:num w:numId="20" w16cid:durableId="1207765947">
    <w:abstractNumId w:val="6"/>
  </w:num>
  <w:num w:numId="21" w16cid:durableId="1324896993">
    <w:abstractNumId w:val="4"/>
  </w:num>
  <w:num w:numId="22" w16cid:durableId="1983844264">
    <w:abstractNumId w:val="11"/>
  </w:num>
  <w:num w:numId="23" w16cid:durableId="909580615">
    <w:abstractNumId w:val="18"/>
  </w:num>
  <w:num w:numId="24" w16cid:durableId="1598127274">
    <w:abstractNumId w:val="12"/>
  </w:num>
  <w:num w:numId="25" w16cid:durableId="8441745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927"/>
    <w:rsid w:val="00006B2E"/>
    <w:rsid w:val="00007F66"/>
    <w:rsid w:val="000178E4"/>
    <w:rsid w:val="000253A6"/>
    <w:rsid w:val="000261C5"/>
    <w:rsid w:val="00026892"/>
    <w:rsid w:val="00031003"/>
    <w:rsid w:val="00032BA1"/>
    <w:rsid w:val="000335A0"/>
    <w:rsid w:val="00035369"/>
    <w:rsid w:val="00035867"/>
    <w:rsid w:val="00040021"/>
    <w:rsid w:val="000402F6"/>
    <w:rsid w:val="000410F9"/>
    <w:rsid w:val="000448B4"/>
    <w:rsid w:val="00045C85"/>
    <w:rsid w:val="00046666"/>
    <w:rsid w:val="000518F8"/>
    <w:rsid w:val="000547E7"/>
    <w:rsid w:val="00055C1F"/>
    <w:rsid w:val="00073E5D"/>
    <w:rsid w:val="00076E2E"/>
    <w:rsid w:val="0008093F"/>
    <w:rsid w:val="00081787"/>
    <w:rsid w:val="00083946"/>
    <w:rsid w:val="00083F56"/>
    <w:rsid w:val="00084148"/>
    <w:rsid w:val="00093DD1"/>
    <w:rsid w:val="00095F1D"/>
    <w:rsid w:val="000A09C5"/>
    <w:rsid w:val="000A417C"/>
    <w:rsid w:val="000A748D"/>
    <w:rsid w:val="000A75ED"/>
    <w:rsid w:val="000B32B5"/>
    <w:rsid w:val="000B454F"/>
    <w:rsid w:val="000B4A50"/>
    <w:rsid w:val="000B613A"/>
    <w:rsid w:val="000B632E"/>
    <w:rsid w:val="000B67E1"/>
    <w:rsid w:val="000D3971"/>
    <w:rsid w:val="000D3EDB"/>
    <w:rsid w:val="000D41A4"/>
    <w:rsid w:val="000D59E6"/>
    <w:rsid w:val="000D65E8"/>
    <w:rsid w:val="000D71AA"/>
    <w:rsid w:val="000D798B"/>
    <w:rsid w:val="000E2CEB"/>
    <w:rsid w:val="000E34BA"/>
    <w:rsid w:val="000E3C0A"/>
    <w:rsid w:val="000E4750"/>
    <w:rsid w:val="000E70BF"/>
    <w:rsid w:val="000F17DD"/>
    <w:rsid w:val="000F1885"/>
    <w:rsid w:val="000F2D90"/>
    <w:rsid w:val="000F2F09"/>
    <w:rsid w:val="000F3469"/>
    <w:rsid w:val="001014EC"/>
    <w:rsid w:val="0010444D"/>
    <w:rsid w:val="001055FC"/>
    <w:rsid w:val="001072B7"/>
    <w:rsid w:val="00107750"/>
    <w:rsid w:val="00111359"/>
    <w:rsid w:val="00113423"/>
    <w:rsid w:val="0012647C"/>
    <w:rsid w:val="001270F4"/>
    <w:rsid w:val="0013000A"/>
    <w:rsid w:val="00130135"/>
    <w:rsid w:val="00132916"/>
    <w:rsid w:val="0013383A"/>
    <w:rsid w:val="0013458A"/>
    <w:rsid w:val="001419AB"/>
    <w:rsid w:val="00144F6D"/>
    <w:rsid w:val="00145F78"/>
    <w:rsid w:val="00147099"/>
    <w:rsid w:val="001473E5"/>
    <w:rsid w:val="00156323"/>
    <w:rsid w:val="0015764F"/>
    <w:rsid w:val="001605E8"/>
    <w:rsid w:val="00165466"/>
    <w:rsid w:val="00171F2E"/>
    <w:rsid w:val="001731F4"/>
    <w:rsid w:val="00181179"/>
    <w:rsid w:val="0018272D"/>
    <w:rsid w:val="00183519"/>
    <w:rsid w:val="00183996"/>
    <w:rsid w:val="00185AEA"/>
    <w:rsid w:val="001874D3"/>
    <w:rsid w:val="00191F27"/>
    <w:rsid w:val="0019671D"/>
    <w:rsid w:val="001A075E"/>
    <w:rsid w:val="001A15E1"/>
    <w:rsid w:val="001A2949"/>
    <w:rsid w:val="001A3145"/>
    <w:rsid w:val="001A465D"/>
    <w:rsid w:val="001A6677"/>
    <w:rsid w:val="001B3D27"/>
    <w:rsid w:val="001B445F"/>
    <w:rsid w:val="001B5844"/>
    <w:rsid w:val="001B5B95"/>
    <w:rsid w:val="001C3275"/>
    <w:rsid w:val="001C41AB"/>
    <w:rsid w:val="001D0DA6"/>
    <w:rsid w:val="001D1193"/>
    <w:rsid w:val="001D7005"/>
    <w:rsid w:val="001E5DEA"/>
    <w:rsid w:val="001E7584"/>
    <w:rsid w:val="001F04F7"/>
    <w:rsid w:val="001F4C2E"/>
    <w:rsid w:val="001F61D5"/>
    <w:rsid w:val="001F69EA"/>
    <w:rsid w:val="001F781D"/>
    <w:rsid w:val="0020272B"/>
    <w:rsid w:val="00203603"/>
    <w:rsid w:val="00203F56"/>
    <w:rsid w:val="0021638D"/>
    <w:rsid w:val="00216F69"/>
    <w:rsid w:val="00221792"/>
    <w:rsid w:val="00221FF8"/>
    <w:rsid w:val="00222676"/>
    <w:rsid w:val="00223C2D"/>
    <w:rsid w:val="002307B6"/>
    <w:rsid w:val="00232E82"/>
    <w:rsid w:val="00234AA4"/>
    <w:rsid w:val="00236259"/>
    <w:rsid w:val="00241C27"/>
    <w:rsid w:val="002442B1"/>
    <w:rsid w:val="00245B81"/>
    <w:rsid w:val="002472AE"/>
    <w:rsid w:val="002532F1"/>
    <w:rsid w:val="00253ACA"/>
    <w:rsid w:val="002611D0"/>
    <w:rsid w:val="002668A6"/>
    <w:rsid w:val="00267EEA"/>
    <w:rsid w:val="00271F8F"/>
    <w:rsid w:val="002730FC"/>
    <w:rsid w:val="00281A49"/>
    <w:rsid w:val="00281E17"/>
    <w:rsid w:val="002838AC"/>
    <w:rsid w:val="00287C24"/>
    <w:rsid w:val="00291C35"/>
    <w:rsid w:val="00292652"/>
    <w:rsid w:val="002931CD"/>
    <w:rsid w:val="00293617"/>
    <w:rsid w:val="0029770C"/>
    <w:rsid w:val="00297F42"/>
    <w:rsid w:val="002A1D45"/>
    <w:rsid w:val="002A2F8E"/>
    <w:rsid w:val="002A475B"/>
    <w:rsid w:val="002B3379"/>
    <w:rsid w:val="002B48FB"/>
    <w:rsid w:val="002B6A7D"/>
    <w:rsid w:val="002C0E7B"/>
    <w:rsid w:val="002C1521"/>
    <w:rsid w:val="002C3D9F"/>
    <w:rsid w:val="002C653E"/>
    <w:rsid w:val="002D14F3"/>
    <w:rsid w:val="002D2EB7"/>
    <w:rsid w:val="002D5F58"/>
    <w:rsid w:val="002E1E7D"/>
    <w:rsid w:val="002E4A6E"/>
    <w:rsid w:val="002E4EBA"/>
    <w:rsid w:val="002F52F9"/>
    <w:rsid w:val="002F531B"/>
    <w:rsid w:val="002F684A"/>
    <w:rsid w:val="00301D59"/>
    <w:rsid w:val="0030354D"/>
    <w:rsid w:val="00303AA2"/>
    <w:rsid w:val="00304A44"/>
    <w:rsid w:val="00305F02"/>
    <w:rsid w:val="00306645"/>
    <w:rsid w:val="003120C7"/>
    <w:rsid w:val="00312D5A"/>
    <w:rsid w:val="00322400"/>
    <w:rsid w:val="00322936"/>
    <w:rsid w:val="00323D14"/>
    <w:rsid w:val="00323F57"/>
    <w:rsid w:val="0033062B"/>
    <w:rsid w:val="00330EE2"/>
    <w:rsid w:val="00332096"/>
    <w:rsid w:val="00334175"/>
    <w:rsid w:val="00334D52"/>
    <w:rsid w:val="003375E0"/>
    <w:rsid w:val="003411E9"/>
    <w:rsid w:val="00345260"/>
    <w:rsid w:val="00347242"/>
    <w:rsid w:val="00362692"/>
    <w:rsid w:val="0036538A"/>
    <w:rsid w:val="00374B27"/>
    <w:rsid w:val="00377B1B"/>
    <w:rsid w:val="00381D55"/>
    <w:rsid w:val="00383F67"/>
    <w:rsid w:val="00391E04"/>
    <w:rsid w:val="00395C48"/>
    <w:rsid w:val="0039604E"/>
    <w:rsid w:val="003974FC"/>
    <w:rsid w:val="00397AB4"/>
    <w:rsid w:val="003A0887"/>
    <w:rsid w:val="003A1C4C"/>
    <w:rsid w:val="003A59F6"/>
    <w:rsid w:val="003A7411"/>
    <w:rsid w:val="003B0270"/>
    <w:rsid w:val="003B028F"/>
    <w:rsid w:val="003B4575"/>
    <w:rsid w:val="003B715B"/>
    <w:rsid w:val="003C11F2"/>
    <w:rsid w:val="003C21B0"/>
    <w:rsid w:val="003C27FE"/>
    <w:rsid w:val="003C4C5C"/>
    <w:rsid w:val="003C79D4"/>
    <w:rsid w:val="003C7A7B"/>
    <w:rsid w:val="003D0C4A"/>
    <w:rsid w:val="003D1ED0"/>
    <w:rsid w:val="003D2E92"/>
    <w:rsid w:val="003E2173"/>
    <w:rsid w:val="003E5FE8"/>
    <w:rsid w:val="003F0FEA"/>
    <w:rsid w:val="003F1B1C"/>
    <w:rsid w:val="004010BD"/>
    <w:rsid w:val="004011B3"/>
    <w:rsid w:val="004015FE"/>
    <w:rsid w:val="00406111"/>
    <w:rsid w:val="004117FF"/>
    <w:rsid w:val="00414B04"/>
    <w:rsid w:val="00417D38"/>
    <w:rsid w:val="004202F1"/>
    <w:rsid w:val="00422CA9"/>
    <w:rsid w:val="00433726"/>
    <w:rsid w:val="00433860"/>
    <w:rsid w:val="00436762"/>
    <w:rsid w:val="00441D5C"/>
    <w:rsid w:val="00442479"/>
    <w:rsid w:val="00446A40"/>
    <w:rsid w:val="00446D18"/>
    <w:rsid w:val="00454A20"/>
    <w:rsid w:val="0046531C"/>
    <w:rsid w:val="00465509"/>
    <w:rsid w:val="00466BA8"/>
    <w:rsid w:val="00467BDF"/>
    <w:rsid w:val="0047125D"/>
    <w:rsid w:val="0047239B"/>
    <w:rsid w:val="00474301"/>
    <w:rsid w:val="00474495"/>
    <w:rsid w:val="00477020"/>
    <w:rsid w:val="004770AD"/>
    <w:rsid w:val="00480732"/>
    <w:rsid w:val="00480945"/>
    <w:rsid w:val="00480D04"/>
    <w:rsid w:val="004843E2"/>
    <w:rsid w:val="00485ABD"/>
    <w:rsid w:val="004864A9"/>
    <w:rsid w:val="00486AF4"/>
    <w:rsid w:val="004871B9"/>
    <w:rsid w:val="00487FA4"/>
    <w:rsid w:val="00492583"/>
    <w:rsid w:val="00492C9B"/>
    <w:rsid w:val="00495EAF"/>
    <w:rsid w:val="00496B2C"/>
    <w:rsid w:val="00496BF8"/>
    <w:rsid w:val="004A057D"/>
    <w:rsid w:val="004A556F"/>
    <w:rsid w:val="004A5814"/>
    <w:rsid w:val="004A6F02"/>
    <w:rsid w:val="004B00E0"/>
    <w:rsid w:val="004B3110"/>
    <w:rsid w:val="004B6D8F"/>
    <w:rsid w:val="004C1A06"/>
    <w:rsid w:val="004C1B57"/>
    <w:rsid w:val="004C1BEC"/>
    <w:rsid w:val="004C3298"/>
    <w:rsid w:val="004C35D0"/>
    <w:rsid w:val="004C3A52"/>
    <w:rsid w:val="004C6927"/>
    <w:rsid w:val="004C702D"/>
    <w:rsid w:val="004D2019"/>
    <w:rsid w:val="004D2F3F"/>
    <w:rsid w:val="004D5369"/>
    <w:rsid w:val="004D5D44"/>
    <w:rsid w:val="004D6D69"/>
    <w:rsid w:val="004E52FF"/>
    <w:rsid w:val="004E604C"/>
    <w:rsid w:val="004F2FEA"/>
    <w:rsid w:val="004F5306"/>
    <w:rsid w:val="004F6081"/>
    <w:rsid w:val="004F6262"/>
    <w:rsid w:val="0050097B"/>
    <w:rsid w:val="0050176E"/>
    <w:rsid w:val="00503D4F"/>
    <w:rsid w:val="00503FC8"/>
    <w:rsid w:val="00504D5F"/>
    <w:rsid w:val="00506996"/>
    <w:rsid w:val="00506E48"/>
    <w:rsid w:val="005071DE"/>
    <w:rsid w:val="0051091D"/>
    <w:rsid w:val="00524969"/>
    <w:rsid w:val="00525425"/>
    <w:rsid w:val="00530543"/>
    <w:rsid w:val="0053477C"/>
    <w:rsid w:val="005359DF"/>
    <w:rsid w:val="00541633"/>
    <w:rsid w:val="00541927"/>
    <w:rsid w:val="005437ED"/>
    <w:rsid w:val="00544394"/>
    <w:rsid w:val="00545681"/>
    <w:rsid w:val="0054723E"/>
    <w:rsid w:val="00550E70"/>
    <w:rsid w:val="005511BD"/>
    <w:rsid w:val="00551F56"/>
    <w:rsid w:val="00555860"/>
    <w:rsid w:val="005601E5"/>
    <w:rsid w:val="00560A04"/>
    <w:rsid w:val="00570308"/>
    <w:rsid w:val="005720BD"/>
    <w:rsid w:val="005744A7"/>
    <w:rsid w:val="00582B6B"/>
    <w:rsid w:val="005831FF"/>
    <w:rsid w:val="00583AEE"/>
    <w:rsid w:val="00591624"/>
    <w:rsid w:val="00591D7A"/>
    <w:rsid w:val="00593EA4"/>
    <w:rsid w:val="005A11FF"/>
    <w:rsid w:val="005A5A5C"/>
    <w:rsid w:val="005A6003"/>
    <w:rsid w:val="005A72C0"/>
    <w:rsid w:val="005B0F87"/>
    <w:rsid w:val="005B2DE4"/>
    <w:rsid w:val="005B4E7B"/>
    <w:rsid w:val="005B5EC7"/>
    <w:rsid w:val="005B6EDE"/>
    <w:rsid w:val="005B7727"/>
    <w:rsid w:val="005C012E"/>
    <w:rsid w:val="005C39C3"/>
    <w:rsid w:val="005C5D9D"/>
    <w:rsid w:val="005C6808"/>
    <w:rsid w:val="005C7C11"/>
    <w:rsid w:val="005D07AA"/>
    <w:rsid w:val="005D4072"/>
    <w:rsid w:val="005D5ECC"/>
    <w:rsid w:val="005D65C3"/>
    <w:rsid w:val="005D6650"/>
    <w:rsid w:val="005D67F8"/>
    <w:rsid w:val="005E0628"/>
    <w:rsid w:val="005E3178"/>
    <w:rsid w:val="005E7EDC"/>
    <w:rsid w:val="005F5F3F"/>
    <w:rsid w:val="005F7AE9"/>
    <w:rsid w:val="00602713"/>
    <w:rsid w:val="00603045"/>
    <w:rsid w:val="0060564A"/>
    <w:rsid w:val="00605853"/>
    <w:rsid w:val="00606E04"/>
    <w:rsid w:val="00610703"/>
    <w:rsid w:val="00610DF6"/>
    <w:rsid w:val="00611F10"/>
    <w:rsid w:val="00616127"/>
    <w:rsid w:val="006213C7"/>
    <w:rsid w:val="00621F70"/>
    <w:rsid w:val="00621FF4"/>
    <w:rsid w:val="00623256"/>
    <w:rsid w:val="0062461F"/>
    <w:rsid w:val="006256AE"/>
    <w:rsid w:val="00630C6E"/>
    <w:rsid w:val="00631C73"/>
    <w:rsid w:val="006356DD"/>
    <w:rsid w:val="00635758"/>
    <w:rsid w:val="006373CB"/>
    <w:rsid w:val="00640294"/>
    <w:rsid w:val="00653A5F"/>
    <w:rsid w:val="00653D1C"/>
    <w:rsid w:val="0065602C"/>
    <w:rsid w:val="0065696C"/>
    <w:rsid w:val="006574DF"/>
    <w:rsid w:val="0066170D"/>
    <w:rsid w:val="006642CC"/>
    <w:rsid w:val="006647C1"/>
    <w:rsid w:val="00667FD3"/>
    <w:rsid w:val="00670664"/>
    <w:rsid w:val="006706F0"/>
    <w:rsid w:val="00671E4B"/>
    <w:rsid w:val="00674C9E"/>
    <w:rsid w:val="00680A29"/>
    <w:rsid w:val="0068353D"/>
    <w:rsid w:val="006852D5"/>
    <w:rsid w:val="006860B7"/>
    <w:rsid w:val="006874B5"/>
    <w:rsid w:val="00690055"/>
    <w:rsid w:val="00692230"/>
    <w:rsid w:val="0069226C"/>
    <w:rsid w:val="0069542D"/>
    <w:rsid w:val="0069643C"/>
    <w:rsid w:val="006A109F"/>
    <w:rsid w:val="006A2C68"/>
    <w:rsid w:val="006A3AA3"/>
    <w:rsid w:val="006A4889"/>
    <w:rsid w:val="006A4D75"/>
    <w:rsid w:val="006A4F6B"/>
    <w:rsid w:val="006A68CB"/>
    <w:rsid w:val="006B2F40"/>
    <w:rsid w:val="006B5723"/>
    <w:rsid w:val="006B7D2A"/>
    <w:rsid w:val="006C1675"/>
    <w:rsid w:val="006C1FCE"/>
    <w:rsid w:val="006C2637"/>
    <w:rsid w:val="006C2B30"/>
    <w:rsid w:val="006C4FD2"/>
    <w:rsid w:val="006C6C5F"/>
    <w:rsid w:val="006C7CE3"/>
    <w:rsid w:val="006D02AC"/>
    <w:rsid w:val="006D15C0"/>
    <w:rsid w:val="006D18C5"/>
    <w:rsid w:val="006D59F5"/>
    <w:rsid w:val="006D7431"/>
    <w:rsid w:val="006E318F"/>
    <w:rsid w:val="006F2627"/>
    <w:rsid w:val="006F3BD1"/>
    <w:rsid w:val="006F4409"/>
    <w:rsid w:val="006F49F9"/>
    <w:rsid w:val="006F6110"/>
    <w:rsid w:val="007013C6"/>
    <w:rsid w:val="00702201"/>
    <w:rsid w:val="007069CD"/>
    <w:rsid w:val="0070785A"/>
    <w:rsid w:val="00707E4A"/>
    <w:rsid w:val="0071250B"/>
    <w:rsid w:val="007155E2"/>
    <w:rsid w:val="00715C12"/>
    <w:rsid w:val="00716ACD"/>
    <w:rsid w:val="00716CAB"/>
    <w:rsid w:val="00720A83"/>
    <w:rsid w:val="00723687"/>
    <w:rsid w:val="00726A16"/>
    <w:rsid w:val="0072736F"/>
    <w:rsid w:val="00732B45"/>
    <w:rsid w:val="00736ADA"/>
    <w:rsid w:val="007375B2"/>
    <w:rsid w:val="007407A8"/>
    <w:rsid w:val="007448B4"/>
    <w:rsid w:val="0074597A"/>
    <w:rsid w:val="00745E76"/>
    <w:rsid w:val="00746C73"/>
    <w:rsid w:val="00751339"/>
    <w:rsid w:val="007544EC"/>
    <w:rsid w:val="00755D62"/>
    <w:rsid w:val="0075662A"/>
    <w:rsid w:val="00760266"/>
    <w:rsid w:val="00762E1B"/>
    <w:rsid w:val="007648DB"/>
    <w:rsid w:val="00765307"/>
    <w:rsid w:val="00765A3E"/>
    <w:rsid w:val="00766F17"/>
    <w:rsid w:val="0077004A"/>
    <w:rsid w:val="0077057C"/>
    <w:rsid w:val="00772DB4"/>
    <w:rsid w:val="007770C3"/>
    <w:rsid w:val="0078075E"/>
    <w:rsid w:val="00785EBC"/>
    <w:rsid w:val="00786FC2"/>
    <w:rsid w:val="0078728D"/>
    <w:rsid w:val="00787C6B"/>
    <w:rsid w:val="007925AE"/>
    <w:rsid w:val="00794EA8"/>
    <w:rsid w:val="007A3989"/>
    <w:rsid w:val="007A39C5"/>
    <w:rsid w:val="007A7503"/>
    <w:rsid w:val="007B21FD"/>
    <w:rsid w:val="007B26AC"/>
    <w:rsid w:val="007B61B2"/>
    <w:rsid w:val="007B6EC9"/>
    <w:rsid w:val="007C2B63"/>
    <w:rsid w:val="007C59D8"/>
    <w:rsid w:val="007C61D8"/>
    <w:rsid w:val="007D0965"/>
    <w:rsid w:val="007D2969"/>
    <w:rsid w:val="007D49CB"/>
    <w:rsid w:val="007D76DC"/>
    <w:rsid w:val="007D778E"/>
    <w:rsid w:val="007E1689"/>
    <w:rsid w:val="007F1322"/>
    <w:rsid w:val="007F3A70"/>
    <w:rsid w:val="007F4D0A"/>
    <w:rsid w:val="007F503F"/>
    <w:rsid w:val="007F5933"/>
    <w:rsid w:val="00800530"/>
    <w:rsid w:val="00803D7E"/>
    <w:rsid w:val="00804A97"/>
    <w:rsid w:val="00812C50"/>
    <w:rsid w:val="0081409A"/>
    <w:rsid w:val="00816338"/>
    <w:rsid w:val="00817A81"/>
    <w:rsid w:val="008218ED"/>
    <w:rsid w:val="008219EF"/>
    <w:rsid w:val="008236FE"/>
    <w:rsid w:val="00823E52"/>
    <w:rsid w:val="00824CBE"/>
    <w:rsid w:val="008253D9"/>
    <w:rsid w:val="00826AD4"/>
    <w:rsid w:val="00833860"/>
    <w:rsid w:val="00835958"/>
    <w:rsid w:val="0083707A"/>
    <w:rsid w:val="00840E3F"/>
    <w:rsid w:val="00845C5D"/>
    <w:rsid w:val="00846E9E"/>
    <w:rsid w:val="0084719F"/>
    <w:rsid w:val="00847F27"/>
    <w:rsid w:val="008507C7"/>
    <w:rsid w:val="0085186D"/>
    <w:rsid w:val="00852383"/>
    <w:rsid w:val="00852FDB"/>
    <w:rsid w:val="00853487"/>
    <w:rsid w:val="008536C8"/>
    <w:rsid w:val="008556D4"/>
    <w:rsid w:val="00855981"/>
    <w:rsid w:val="0085667A"/>
    <w:rsid w:val="00864F7F"/>
    <w:rsid w:val="00865C18"/>
    <w:rsid w:val="008660B2"/>
    <w:rsid w:val="00866B3A"/>
    <w:rsid w:val="0087253B"/>
    <w:rsid w:val="00877C5E"/>
    <w:rsid w:val="008807AC"/>
    <w:rsid w:val="008838C8"/>
    <w:rsid w:val="00885F69"/>
    <w:rsid w:val="008866C4"/>
    <w:rsid w:val="0089208F"/>
    <w:rsid w:val="008928DD"/>
    <w:rsid w:val="008A027D"/>
    <w:rsid w:val="008A167A"/>
    <w:rsid w:val="008B1CCC"/>
    <w:rsid w:val="008B345E"/>
    <w:rsid w:val="008B3B09"/>
    <w:rsid w:val="008B3E36"/>
    <w:rsid w:val="008B523F"/>
    <w:rsid w:val="008B5D10"/>
    <w:rsid w:val="008C1B4B"/>
    <w:rsid w:val="008C2609"/>
    <w:rsid w:val="008C4538"/>
    <w:rsid w:val="008C4C16"/>
    <w:rsid w:val="008C5C3C"/>
    <w:rsid w:val="008D2882"/>
    <w:rsid w:val="008D415F"/>
    <w:rsid w:val="008D5482"/>
    <w:rsid w:val="008D62A2"/>
    <w:rsid w:val="008E5ADC"/>
    <w:rsid w:val="008E66CF"/>
    <w:rsid w:val="008F4A85"/>
    <w:rsid w:val="008F6972"/>
    <w:rsid w:val="00901F05"/>
    <w:rsid w:val="009044CF"/>
    <w:rsid w:val="00907027"/>
    <w:rsid w:val="00910E2E"/>
    <w:rsid w:val="009117E7"/>
    <w:rsid w:val="00913E70"/>
    <w:rsid w:val="00917AD9"/>
    <w:rsid w:val="009226BE"/>
    <w:rsid w:val="0092305D"/>
    <w:rsid w:val="00924E9A"/>
    <w:rsid w:val="00926E1A"/>
    <w:rsid w:val="009277AD"/>
    <w:rsid w:val="00927ECA"/>
    <w:rsid w:val="009332D5"/>
    <w:rsid w:val="00934C63"/>
    <w:rsid w:val="00935561"/>
    <w:rsid w:val="00936615"/>
    <w:rsid w:val="00937518"/>
    <w:rsid w:val="00940901"/>
    <w:rsid w:val="00940BD9"/>
    <w:rsid w:val="00943A75"/>
    <w:rsid w:val="00970195"/>
    <w:rsid w:val="009727DB"/>
    <w:rsid w:val="0097612E"/>
    <w:rsid w:val="00976F2E"/>
    <w:rsid w:val="009828BB"/>
    <w:rsid w:val="00983AC4"/>
    <w:rsid w:val="00987588"/>
    <w:rsid w:val="00991495"/>
    <w:rsid w:val="009915CC"/>
    <w:rsid w:val="00994419"/>
    <w:rsid w:val="00996C07"/>
    <w:rsid w:val="009A32F2"/>
    <w:rsid w:val="009A544E"/>
    <w:rsid w:val="009A5809"/>
    <w:rsid w:val="009B00DF"/>
    <w:rsid w:val="009B29B0"/>
    <w:rsid w:val="009B58DD"/>
    <w:rsid w:val="009B644E"/>
    <w:rsid w:val="009B6C3C"/>
    <w:rsid w:val="009B7621"/>
    <w:rsid w:val="009C7EF2"/>
    <w:rsid w:val="009D2031"/>
    <w:rsid w:val="009D3C7F"/>
    <w:rsid w:val="009D78E3"/>
    <w:rsid w:val="009E0575"/>
    <w:rsid w:val="009E14A0"/>
    <w:rsid w:val="009E32EE"/>
    <w:rsid w:val="009F06F6"/>
    <w:rsid w:val="009F3C55"/>
    <w:rsid w:val="009F4678"/>
    <w:rsid w:val="009F4F3B"/>
    <w:rsid w:val="009F5415"/>
    <w:rsid w:val="00A00489"/>
    <w:rsid w:val="00A032D0"/>
    <w:rsid w:val="00A03BCD"/>
    <w:rsid w:val="00A04123"/>
    <w:rsid w:val="00A06DA6"/>
    <w:rsid w:val="00A11AF6"/>
    <w:rsid w:val="00A14EB0"/>
    <w:rsid w:val="00A2117C"/>
    <w:rsid w:val="00A239A8"/>
    <w:rsid w:val="00A24677"/>
    <w:rsid w:val="00A35DCA"/>
    <w:rsid w:val="00A3619B"/>
    <w:rsid w:val="00A3728D"/>
    <w:rsid w:val="00A404D8"/>
    <w:rsid w:val="00A40B5B"/>
    <w:rsid w:val="00A41A11"/>
    <w:rsid w:val="00A460E8"/>
    <w:rsid w:val="00A47714"/>
    <w:rsid w:val="00A50F80"/>
    <w:rsid w:val="00A56C24"/>
    <w:rsid w:val="00A63174"/>
    <w:rsid w:val="00A802C0"/>
    <w:rsid w:val="00A80C7C"/>
    <w:rsid w:val="00A82959"/>
    <w:rsid w:val="00A8484F"/>
    <w:rsid w:val="00A85CE6"/>
    <w:rsid w:val="00A85FF8"/>
    <w:rsid w:val="00A86FBA"/>
    <w:rsid w:val="00A90822"/>
    <w:rsid w:val="00A915B3"/>
    <w:rsid w:val="00A91DD5"/>
    <w:rsid w:val="00A93E82"/>
    <w:rsid w:val="00A97381"/>
    <w:rsid w:val="00AA2EF1"/>
    <w:rsid w:val="00AA3538"/>
    <w:rsid w:val="00AA69EF"/>
    <w:rsid w:val="00AB0F5F"/>
    <w:rsid w:val="00AB42C9"/>
    <w:rsid w:val="00AB63C1"/>
    <w:rsid w:val="00AC13AD"/>
    <w:rsid w:val="00AC16D4"/>
    <w:rsid w:val="00AC3322"/>
    <w:rsid w:val="00AC56B6"/>
    <w:rsid w:val="00AD103E"/>
    <w:rsid w:val="00AD12E5"/>
    <w:rsid w:val="00AD52C6"/>
    <w:rsid w:val="00AD5657"/>
    <w:rsid w:val="00AD5B58"/>
    <w:rsid w:val="00AD6F90"/>
    <w:rsid w:val="00AE2D99"/>
    <w:rsid w:val="00AE39C3"/>
    <w:rsid w:val="00AE5723"/>
    <w:rsid w:val="00AE5A3A"/>
    <w:rsid w:val="00AE729D"/>
    <w:rsid w:val="00AE7804"/>
    <w:rsid w:val="00AE7AE5"/>
    <w:rsid w:val="00AF0A4D"/>
    <w:rsid w:val="00AF2CB4"/>
    <w:rsid w:val="00AF4651"/>
    <w:rsid w:val="00AF7F12"/>
    <w:rsid w:val="00B0389C"/>
    <w:rsid w:val="00B0468A"/>
    <w:rsid w:val="00B04A2E"/>
    <w:rsid w:val="00B0631D"/>
    <w:rsid w:val="00B10710"/>
    <w:rsid w:val="00B11341"/>
    <w:rsid w:val="00B11E61"/>
    <w:rsid w:val="00B12CC5"/>
    <w:rsid w:val="00B13D13"/>
    <w:rsid w:val="00B1410F"/>
    <w:rsid w:val="00B16469"/>
    <w:rsid w:val="00B21A71"/>
    <w:rsid w:val="00B223EA"/>
    <w:rsid w:val="00B226F7"/>
    <w:rsid w:val="00B24655"/>
    <w:rsid w:val="00B25D72"/>
    <w:rsid w:val="00B30DB9"/>
    <w:rsid w:val="00B31582"/>
    <w:rsid w:val="00B412D5"/>
    <w:rsid w:val="00B43776"/>
    <w:rsid w:val="00B45C28"/>
    <w:rsid w:val="00B46884"/>
    <w:rsid w:val="00B512C7"/>
    <w:rsid w:val="00B52DF9"/>
    <w:rsid w:val="00B53E53"/>
    <w:rsid w:val="00B54552"/>
    <w:rsid w:val="00B56DBD"/>
    <w:rsid w:val="00B60FDB"/>
    <w:rsid w:val="00B6792B"/>
    <w:rsid w:val="00B67FD4"/>
    <w:rsid w:val="00B80481"/>
    <w:rsid w:val="00B80D96"/>
    <w:rsid w:val="00B83016"/>
    <w:rsid w:val="00B83379"/>
    <w:rsid w:val="00B83BE8"/>
    <w:rsid w:val="00B9048A"/>
    <w:rsid w:val="00B93689"/>
    <w:rsid w:val="00B959AC"/>
    <w:rsid w:val="00BA0579"/>
    <w:rsid w:val="00BA0DC5"/>
    <w:rsid w:val="00BA0FF1"/>
    <w:rsid w:val="00BA3051"/>
    <w:rsid w:val="00BA395B"/>
    <w:rsid w:val="00BB0252"/>
    <w:rsid w:val="00BB1EB0"/>
    <w:rsid w:val="00BB3F71"/>
    <w:rsid w:val="00BB4147"/>
    <w:rsid w:val="00BB5C78"/>
    <w:rsid w:val="00BB5DAF"/>
    <w:rsid w:val="00BB61CA"/>
    <w:rsid w:val="00BB6A60"/>
    <w:rsid w:val="00BC23F4"/>
    <w:rsid w:val="00BC349E"/>
    <w:rsid w:val="00BC5252"/>
    <w:rsid w:val="00BC5944"/>
    <w:rsid w:val="00BC5C9C"/>
    <w:rsid w:val="00BC7085"/>
    <w:rsid w:val="00BC72CE"/>
    <w:rsid w:val="00BC7D50"/>
    <w:rsid w:val="00BD2841"/>
    <w:rsid w:val="00BE2737"/>
    <w:rsid w:val="00BE4DA6"/>
    <w:rsid w:val="00BE6A32"/>
    <w:rsid w:val="00BE76E5"/>
    <w:rsid w:val="00BF0129"/>
    <w:rsid w:val="00BF0524"/>
    <w:rsid w:val="00BF1D02"/>
    <w:rsid w:val="00BF222A"/>
    <w:rsid w:val="00BF2CCF"/>
    <w:rsid w:val="00BF37CD"/>
    <w:rsid w:val="00BF78B0"/>
    <w:rsid w:val="00C04EA2"/>
    <w:rsid w:val="00C0654D"/>
    <w:rsid w:val="00C11A9A"/>
    <w:rsid w:val="00C2421B"/>
    <w:rsid w:val="00C243F2"/>
    <w:rsid w:val="00C26694"/>
    <w:rsid w:val="00C27072"/>
    <w:rsid w:val="00C3052C"/>
    <w:rsid w:val="00C31575"/>
    <w:rsid w:val="00C31999"/>
    <w:rsid w:val="00C35935"/>
    <w:rsid w:val="00C3629F"/>
    <w:rsid w:val="00C36D95"/>
    <w:rsid w:val="00C40596"/>
    <w:rsid w:val="00C412B5"/>
    <w:rsid w:val="00C416AA"/>
    <w:rsid w:val="00C4300F"/>
    <w:rsid w:val="00C46644"/>
    <w:rsid w:val="00C5225A"/>
    <w:rsid w:val="00C55D3E"/>
    <w:rsid w:val="00C61239"/>
    <w:rsid w:val="00C64E9E"/>
    <w:rsid w:val="00C65128"/>
    <w:rsid w:val="00C65688"/>
    <w:rsid w:val="00C668B5"/>
    <w:rsid w:val="00C7015F"/>
    <w:rsid w:val="00C80C94"/>
    <w:rsid w:val="00C838B7"/>
    <w:rsid w:val="00C84607"/>
    <w:rsid w:val="00C860A0"/>
    <w:rsid w:val="00C870A2"/>
    <w:rsid w:val="00C8798B"/>
    <w:rsid w:val="00C87CB0"/>
    <w:rsid w:val="00C90F15"/>
    <w:rsid w:val="00C9671D"/>
    <w:rsid w:val="00C97F7D"/>
    <w:rsid w:val="00CA33E1"/>
    <w:rsid w:val="00CA489A"/>
    <w:rsid w:val="00CB06B3"/>
    <w:rsid w:val="00CB0EC6"/>
    <w:rsid w:val="00CB77DC"/>
    <w:rsid w:val="00CC137E"/>
    <w:rsid w:val="00CC21DE"/>
    <w:rsid w:val="00CC43FF"/>
    <w:rsid w:val="00CC4C7F"/>
    <w:rsid w:val="00CD0A64"/>
    <w:rsid w:val="00CD48FA"/>
    <w:rsid w:val="00CE2685"/>
    <w:rsid w:val="00CE4906"/>
    <w:rsid w:val="00CF022B"/>
    <w:rsid w:val="00CF0F1E"/>
    <w:rsid w:val="00CF20A9"/>
    <w:rsid w:val="00CF3649"/>
    <w:rsid w:val="00CF3AA4"/>
    <w:rsid w:val="00CF45A2"/>
    <w:rsid w:val="00CF5E60"/>
    <w:rsid w:val="00CF6A23"/>
    <w:rsid w:val="00CF797C"/>
    <w:rsid w:val="00D0259E"/>
    <w:rsid w:val="00D03DC2"/>
    <w:rsid w:val="00D03DDF"/>
    <w:rsid w:val="00D12826"/>
    <w:rsid w:val="00D14264"/>
    <w:rsid w:val="00D15696"/>
    <w:rsid w:val="00D21A80"/>
    <w:rsid w:val="00D22D53"/>
    <w:rsid w:val="00D2322A"/>
    <w:rsid w:val="00D24237"/>
    <w:rsid w:val="00D245DE"/>
    <w:rsid w:val="00D246B0"/>
    <w:rsid w:val="00D25C81"/>
    <w:rsid w:val="00D3038E"/>
    <w:rsid w:val="00D335EB"/>
    <w:rsid w:val="00D33680"/>
    <w:rsid w:val="00D34CD6"/>
    <w:rsid w:val="00D36B31"/>
    <w:rsid w:val="00D36F8A"/>
    <w:rsid w:val="00D40096"/>
    <w:rsid w:val="00D42F03"/>
    <w:rsid w:val="00D45780"/>
    <w:rsid w:val="00D45D24"/>
    <w:rsid w:val="00D50DFD"/>
    <w:rsid w:val="00D51229"/>
    <w:rsid w:val="00D5235E"/>
    <w:rsid w:val="00D539BE"/>
    <w:rsid w:val="00D539C9"/>
    <w:rsid w:val="00D557CA"/>
    <w:rsid w:val="00D57B3E"/>
    <w:rsid w:val="00D57D55"/>
    <w:rsid w:val="00D60B8B"/>
    <w:rsid w:val="00D644E6"/>
    <w:rsid w:val="00D65124"/>
    <w:rsid w:val="00D75D3B"/>
    <w:rsid w:val="00D802F6"/>
    <w:rsid w:val="00D81FA8"/>
    <w:rsid w:val="00D8407B"/>
    <w:rsid w:val="00D85539"/>
    <w:rsid w:val="00D85D4C"/>
    <w:rsid w:val="00D87C58"/>
    <w:rsid w:val="00D90180"/>
    <w:rsid w:val="00D91F56"/>
    <w:rsid w:val="00D94562"/>
    <w:rsid w:val="00D94D46"/>
    <w:rsid w:val="00DA0925"/>
    <w:rsid w:val="00DA35E4"/>
    <w:rsid w:val="00DA4776"/>
    <w:rsid w:val="00DA5ED3"/>
    <w:rsid w:val="00DA7A3F"/>
    <w:rsid w:val="00DB3289"/>
    <w:rsid w:val="00DB5FFA"/>
    <w:rsid w:val="00DC0722"/>
    <w:rsid w:val="00DC1D4B"/>
    <w:rsid w:val="00DC2643"/>
    <w:rsid w:val="00DC2E2E"/>
    <w:rsid w:val="00DC3A5B"/>
    <w:rsid w:val="00DC4EE1"/>
    <w:rsid w:val="00DC5996"/>
    <w:rsid w:val="00DD1E7B"/>
    <w:rsid w:val="00DD5570"/>
    <w:rsid w:val="00DF08F6"/>
    <w:rsid w:val="00DF443C"/>
    <w:rsid w:val="00E025F9"/>
    <w:rsid w:val="00E04E70"/>
    <w:rsid w:val="00E1177D"/>
    <w:rsid w:val="00E11ECD"/>
    <w:rsid w:val="00E15108"/>
    <w:rsid w:val="00E176E3"/>
    <w:rsid w:val="00E1792C"/>
    <w:rsid w:val="00E22C28"/>
    <w:rsid w:val="00E31AA0"/>
    <w:rsid w:val="00E3285C"/>
    <w:rsid w:val="00E35B9E"/>
    <w:rsid w:val="00E36AAB"/>
    <w:rsid w:val="00E40E1F"/>
    <w:rsid w:val="00E42D2A"/>
    <w:rsid w:val="00E45722"/>
    <w:rsid w:val="00E4627C"/>
    <w:rsid w:val="00E46C45"/>
    <w:rsid w:val="00E534F2"/>
    <w:rsid w:val="00E544D7"/>
    <w:rsid w:val="00E546A4"/>
    <w:rsid w:val="00E56AAC"/>
    <w:rsid w:val="00E607F5"/>
    <w:rsid w:val="00E63D56"/>
    <w:rsid w:val="00E6666D"/>
    <w:rsid w:val="00E719E0"/>
    <w:rsid w:val="00E74C9A"/>
    <w:rsid w:val="00E76013"/>
    <w:rsid w:val="00E76A8D"/>
    <w:rsid w:val="00E8109D"/>
    <w:rsid w:val="00E83897"/>
    <w:rsid w:val="00E90C08"/>
    <w:rsid w:val="00E955B4"/>
    <w:rsid w:val="00E96214"/>
    <w:rsid w:val="00E97B74"/>
    <w:rsid w:val="00EA28D1"/>
    <w:rsid w:val="00EA5A0F"/>
    <w:rsid w:val="00EA5D78"/>
    <w:rsid w:val="00EB2A56"/>
    <w:rsid w:val="00EB6B23"/>
    <w:rsid w:val="00EB772D"/>
    <w:rsid w:val="00EC1AB8"/>
    <w:rsid w:val="00EC36AC"/>
    <w:rsid w:val="00EC4FA9"/>
    <w:rsid w:val="00EC63B4"/>
    <w:rsid w:val="00EC7F94"/>
    <w:rsid w:val="00ED4C4C"/>
    <w:rsid w:val="00ED69B5"/>
    <w:rsid w:val="00EE2896"/>
    <w:rsid w:val="00EE4F21"/>
    <w:rsid w:val="00EE54C2"/>
    <w:rsid w:val="00EE5CA2"/>
    <w:rsid w:val="00EE6E6A"/>
    <w:rsid w:val="00EE7C25"/>
    <w:rsid w:val="00EE7D2E"/>
    <w:rsid w:val="00EF053F"/>
    <w:rsid w:val="00EF2034"/>
    <w:rsid w:val="00EF2EF3"/>
    <w:rsid w:val="00EF5B77"/>
    <w:rsid w:val="00EF764C"/>
    <w:rsid w:val="00F00B2A"/>
    <w:rsid w:val="00F01BCC"/>
    <w:rsid w:val="00F045D1"/>
    <w:rsid w:val="00F070E2"/>
    <w:rsid w:val="00F07992"/>
    <w:rsid w:val="00F07BF3"/>
    <w:rsid w:val="00F12B95"/>
    <w:rsid w:val="00F13FDA"/>
    <w:rsid w:val="00F14EE0"/>
    <w:rsid w:val="00F1754C"/>
    <w:rsid w:val="00F17873"/>
    <w:rsid w:val="00F224EA"/>
    <w:rsid w:val="00F22E1A"/>
    <w:rsid w:val="00F22EEE"/>
    <w:rsid w:val="00F23525"/>
    <w:rsid w:val="00F245D9"/>
    <w:rsid w:val="00F269D9"/>
    <w:rsid w:val="00F26EEA"/>
    <w:rsid w:val="00F27671"/>
    <w:rsid w:val="00F32458"/>
    <w:rsid w:val="00F33163"/>
    <w:rsid w:val="00F35132"/>
    <w:rsid w:val="00F35BC2"/>
    <w:rsid w:val="00F365DC"/>
    <w:rsid w:val="00F43879"/>
    <w:rsid w:val="00F43C76"/>
    <w:rsid w:val="00F44CC2"/>
    <w:rsid w:val="00F45ED5"/>
    <w:rsid w:val="00F47228"/>
    <w:rsid w:val="00F50167"/>
    <w:rsid w:val="00F50677"/>
    <w:rsid w:val="00F57B84"/>
    <w:rsid w:val="00F62A3B"/>
    <w:rsid w:val="00F62A8C"/>
    <w:rsid w:val="00F62CCD"/>
    <w:rsid w:val="00F64435"/>
    <w:rsid w:val="00F64A97"/>
    <w:rsid w:val="00F678A3"/>
    <w:rsid w:val="00F7247D"/>
    <w:rsid w:val="00F72F66"/>
    <w:rsid w:val="00F73C44"/>
    <w:rsid w:val="00F74E91"/>
    <w:rsid w:val="00F7524F"/>
    <w:rsid w:val="00F7747E"/>
    <w:rsid w:val="00F8075D"/>
    <w:rsid w:val="00F808D4"/>
    <w:rsid w:val="00F80BBC"/>
    <w:rsid w:val="00F8211A"/>
    <w:rsid w:val="00F82CF5"/>
    <w:rsid w:val="00F82D2B"/>
    <w:rsid w:val="00F83AD7"/>
    <w:rsid w:val="00F90726"/>
    <w:rsid w:val="00F97130"/>
    <w:rsid w:val="00FA0C4C"/>
    <w:rsid w:val="00FA42E7"/>
    <w:rsid w:val="00FA6B42"/>
    <w:rsid w:val="00FA6D52"/>
    <w:rsid w:val="00FA708D"/>
    <w:rsid w:val="00FA7274"/>
    <w:rsid w:val="00FA786F"/>
    <w:rsid w:val="00FB00C2"/>
    <w:rsid w:val="00FB3860"/>
    <w:rsid w:val="00FB5100"/>
    <w:rsid w:val="00FC13E1"/>
    <w:rsid w:val="00FC55BD"/>
    <w:rsid w:val="00FC5F31"/>
    <w:rsid w:val="00FD0885"/>
    <w:rsid w:val="00FD2260"/>
    <w:rsid w:val="00FD2B56"/>
    <w:rsid w:val="00FD2C34"/>
    <w:rsid w:val="00FD6256"/>
    <w:rsid w:val="00FD6DE9"/>
    <w:rsid w:val="00FD7203"/>
    <w:rsid w:val="00FE2884"/>
    <w:rsid w:val="00FE2A78"/>
    <w:rsid w:val="00FF0AE4"/>
    <w:rsid w:val="00FF2CB6"/>
    <w:rsid w:val="00FF4D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C21E3"/>
  <w15:docId w15:val="{A739F371-A7B2-4356-945D-F3EBFCD5B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613A"/>
    <w:rPr>
      <w:color w:val="0563C1" w:themeColor="hyperlink"/>
      <w:u w:val="single"/>
    </w:rPr>
  </w:style>
  <w:style w:type="paragraph" w:styleId="ListParagraph">
    <w:name w:val="List Paragraph"/>
    <w:basedOn w:val="Normal"/>
    <w:uiPriority w:val="34"/>
    <w:qFormat/>
    <w:rsid w:val="006F4409"/>
    <w:pPr>
      <w:ind w:left="720"/>
      <w:contextualSpacing/>
    </w:pPr>
  </w:style>
  <w:style w:type="paragraph" w:styleId="Header">
    <w:name w:val="header"/>
    <w:basedOn w:val="Normal"/>
    <w:link w:val="HeaderChar"/>
    <w:uiPriority w:val="99"/>
    <w:unhideWhenUsed/>
    <w:rsid w:val="002B6A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A7D"/>
  </w:style>
  <w:style w:type="paragraph" w:styleId="Footer">
    <w:name w:val="footer"/>
    <w:basedOn w:val="Normal"/>
    <w:link w:val="FooterChar"/>
    <w:uiPriority w:val="99"/>
    <w:unhideWhenUsed/>
    <w:rsid w:val="002B6A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A7D"/>
  </w:style>
  <w:style w:type="paragraph" w:styleId="BalloonText">
    <w:name w:val="Balloon Text"/>
    <w:basedOn w:val="Normal"/>
    <w:link w:val="BalloonTextChar"/>
    <w:uiPriority w:val="99"/>
    <w:semiHidden/>
    <w:unhideWhenUsed/>
    <w:rsid w:val="002B6A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A7D"/>
    <w:rPr>
      <w:rFonts w:ascii="Segoe UI" w:hAnsi="Segoe UI" w:cs="Segoe UI"/>
      <w:sz w:val="18"/>
      <w:szCs w:val="18"/>
    </w:rPr>
  </w:style>
  <w:style w:type="paragraph" w:styleId="Revision">
    <w:name w:val="Revision"/>
    <w:hidden/>
    <w:uiPriority w:val="99"/>
    <w:semiHidden/>
    <w:rsid w:val="00EB6B23"/>
    <w:pPr>
      <w:spacing w:after="0" w:line="240" w:lineRule="auto"/>
    </w:pPr>
  </w:style>
  <w:style w:type="character" w:customStyle="1" w:styleId="Prompt">
    <w:name w:val="Prompt"/>
    <w:basedOn w:val="DefaultParagraphFont"/>
    <w:rsid w:val="00A03BCD"/>
    <w:rPr>
      <w:color w:val="0000FF"/>
    </w:rPr>
  </w:style>
  <w:style w:type="paragraph" w:customStyle="1" w:styleId="KMGenL1">
    <w:name w:val="KMGen L1"/>
    <w:basedOn w:val="Normal"/>
    <w:rsid w:val="00A03BCD"/>
    <w:pPr>
      <w:numPr>
        <w:numId w:val="3"/>
      </w:numPr>
      <w:spacing w:after="240" w:line="240" w:lineRule="auto"/>
      <w:jc w:val="both"/>
      <w:outlineLvl w:val="0"/>
    </w:pPr>
    <w:rPr>
      <w:rFonts w:ascii="Arial" w:eastAsia="Times New Roman" w:hAnsi="Arial" w:cs="Arial"/>
      <w:szCs w:val="24"/>
    </w:rPr>
  </w:style>
  <w:style w:type="paragraph" w:customStyle="1" w:styleId="KMGenL2">
    <w:name w:val="KMGen L2"/>
    <w:basedOn w:val="Normal"/>
    <w:rsid w:val="00A03BCD"/>
    <w:pPr>
      <w:numPr>
        <w:ilvl w:val="1"/>
        <w:numId w:val="3"/>
      </w:numPr>
      <w:spacing w:after="240" w:line="240" w:lineRule="auto"/>
      <w:jc w:val="both"/>
      <w:outlineLvl w:val="1"/>
    </w:pPr>
    <w:rPr>
      <w:rFonts w:ascii="Arial" w:eastAsia="Times New Roman" w:hAnsi="Arial" w:cs="Arial"/>
      <w:szCs w:val="24"/>
    </w:rPr>
  </w:style>
  <w:style w:type="paragraph" w:customStyle="1" w:styleId="KMGenL3">
    <w:name w:val="KMGen L3"/>
    <w:basedOn w:val="Normal"/>
    <w:rsid w:val="00A03BCD"/>
    <w:pPr>
      <w:numPr>
        <w:ilvl w:val="2"/>
        <w:numId w:val="3"/>
      </w:numPr>
      <w:spacing w:after="240" w:line="240" w:lineRule="auto"/>
      <w:jc w:val="both"/>
      <w:outlineLvl w:val="2"/>
    </w:pPr>
    <w:rPr>
      <w:rFonts w:ascii="Arial" w:eastAsia="Times New Roman" w:hAnsi="Arial" w:cs="Arial"/>
      <w:szCs w:val="24"/>
    </w:rPr>
  </w:style>
  <w:style w:type="paragraph" w:customStyle="1" w:styleId="KMGenL4">
    <w:name w:val="KMGen L4"/>
    <w:basedOn w:val="Normal"/>
    <w:rsid w:val="00A03BCD"/>
    <w:pPr>
      <w:numPr>
        <w:ilvl w:val="3"/>
        <w:numId w:val="3"/>
      </w:numPr>
      <w:spacing w:after="240" w:line="240" w:lineRule="auto"/>
      <w:jc w:val="both"/>
    </w:pPr>
    <w:rPr>
      <w:rFonts w:ascii="Arial" w:eastAsia="Times New Roman" w:hAnsi="Arial" w:cs="Arial"/>
      <w:szCs w:val="24"/>
    </w:rPr>
  </w:style>
  <w:style w:type="paragraph" w:customStyle="1" w:styleId="KMGenL5">
    <w:name w:val="KMGen L5"/>
    <w:basedOn w:val="Normal"/>
    <w:rsid w:val="00A03BCD"/>
    <w:pPr>
      <w:numPr>
        <w:ilvl w:val="4"/>
        <w:numId w:val="3"/>
      </w:numPr>
      <w:spacing w:after="240" w:line="240" w:lineRule="auto"/>
      <w:jc w:val="both"/>
    </w:pPr>
    <w:rPr>
      <w:rFonts w:ascii="Arial" w:eastAsia="Times New Roman" w:hAnsi="Arial" w:cs="Arial"/>
      <w:szCs w:val="24"/>
    </w:rPr>
  </w:style>
  <w:style w:type="paragraph" w:customStyle="1" w:styleId="KMGenL6">
    <w:name w:val="KMGen L6"/>
    <w:basedOn w:val="Normal"/>
    <w:rsid w:val="00A03BCD"/>
    <w:pPr>
      <w:numPr>
        <w:ilvl w:val="5"/>
        <w:numId w:val="3"/>
      </w:numPr>
      <w:spacing w:after="240" w:line="240" w:lineRule="auto"/>
      <w:jc w:val="both"/>
    </w:pPr>
    <w:rPr>
      <w:rFonts w:ascii="Arial" w:eastAsia="Times New Roman" w:hAnsi="Arial" w:cs="Arial"/>
      <w:szCs w:val="24"/>
    </w:rPr>
  </w:style>
  <w:style w:type="paragraph" w:customStyle="1" w:styleId="KMGenL7">
    <w:name w:val="KMGen L7"/>
    <w:basedOn w:val="Normal"/>
    <w:rsid w:val="00A03BCD"/>
    <w:pPr>
      <w:numPr>
        <w:ilvl w:val="6"/>
        <w:numId w:val="3"/>
      </w:numPr>
      <w:spacing w:after="240" w:line="240" w:lineRule="auto"/>
      <w:jc w:val="both"/>
    </w:pPr>
    <w:rPr>
      <w:rFonts w:ascii="Arial" w:eastAsia="Times New Roman" w:hAnsi="Arial" w:cs="Arial"/>
      <w:szCs w:val="24"/>
    </w:rPr>
  </w:style>
  <w:style w:type="paragraph" w:customStyle="1" w:styleId="KMGenL8">
    <w:name w:val="KMGen L8"/>
    <w:basedOn w:val="Normal"/>
    <w:rsid w:val="00A03BCD"/>
    <w:pPr>
      <w:numPr>
        <w:ilvl w:val="7"/>
        <w:numId w:val="3"/>
      </w:numPr>
      <w:spacing w:after="240" w:line="240" w:lineRule="auto"/>
      <w:jc w:val="both"/>
    </w:pPr>
    <w:rPr>
      <w:rFonts w:ascii="Arial" w:eastAsia="Times New Roman" w:hAnsi="Arial" w:cs="Arial"/>
      <w:szCs w:val="24"/>
    </w:rPr>
  </w:style>
  <w:style w:type="paragraph" w:customStyle="1" w:styleId="KMGenL9">
    <w:name w:val="KMGen L9"/>
    <w:basedOn w:val="Normal"/>
    <w:rsid w:val="00A03BCD"/>
    <w:pPr>
      <w:numPr>
        <w:ilvl w:val="8"/>
        <w:numId w:val="3"/>
      </w:numPr>
      <w:spacing w:after="240" w:line="240" w:lineRule="auto"/>
      <w:jc w:val="both"/>
    </w:pPr>
    <w:rPr>
      <w:rFonts w:ascii="Arial" w:eastAsia="Times New Roman" w:hAnsi="Arial" w:cs="Arial"/>
      <w:szCs w:val="24"/>
    </w:rPr>
  </w:style>
  <w:style w:type="numbering" w:customStyle="1" w:styleId="KMGeneralList">
    <w:name w:val="KMGeneral List"/>
    <w:basedOn w:val="NoList"/>
    <w:rsid w:val="00A03BCD"/>
    <w:pPr>
      <w:numPr>
        <w:numId w:val="6"/>
      </w:numPr>
    </w:pPr>
  </w:style>
  <w:style w:type="character" w:customStyle="1" w:styleId="UnresolvedMention1">
    <w:name w:val="Unresolved Mention1"/>
    <w:basedOn w:val="DefaultParagraphFont"/>
    <w:uiPriority w:val="99"/>
    <w:semiHidden/>
    <w:unhideWhenUsed/>
    <w:rsid w:val="00A03BCD"/>
    <w:rPr>
      <w:color w:val="808080"/>
      <w:shd w:val="clear" w:color="auto" w:fill="E6E6E6"/>
    </w:rPr>
  </w:style>
  <w:style w:type="table" w:styleId="TableGrid">
    <w:name w:val="Table Grid"/>
    <w:basedOn w:val="TableNormal"/>
    <w:uiPriority w:val="39"/>
    <w:rsid w:val="00C26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0F5F"/>
    <w:pPr>
      <w:spacing w:after="0" w:line="240" w:lineRule="auto"/>
    </w:pPr>
  </w:style>
  <w:style w:type="character" w:styleId="UnresolvedMention">
    <w:name w:val="Unresolved Mention"/>
    <w:basedOn w:val="DefaultParagraphFont"/>
    <w:uiPriority w:val="99"/>
    <w:semiHidden/>
    <w:unhideWhenUsed/>
    <w:rsid w:val="00271F8F"/>
    <w:rPr>
      <w:color w:val="605E5C"/>
      <w:shd w:val="clear" w:color="auto" w:fill="E1DFDD"/>
    </w:rPr>
  </w:style>
  <w:style w:type="character" w:styleId="CommentReference">
    <w:name w:val="annotation reference"/>
    <w:basedOn w:val="DefaultParagraphFont"/>
    <w:uiPriority w:val="99"/>
    <w:semiHidden/>
    <w:unhideWhenUsed/>
    <w:rsid w:val="00E8109D"/>
    <w:rPr>
      <w:sz w:val="16"/>
      <w:szCs w:val="16"/>
    </w:rPr>
  </w:style>
  <w:style w:type="paragraph" w:styleId="CommentText">
    <w:name w:val="annotation text"/>
    <w:basedOn w:val="Normal"/>
    <w:link w:val="CommentTextChar"/>
    <w:uiPriority w:val="99"/>
    <w:unhideWhenUsed/>
    <w:rsid w:val="00E8109D"/>
    <w:pPr>
      <w:spacing w:line="240" w:lineRule="auto"/>
    </w:pPr>
    <w:rPr>
      <w:sz w:val="20"/>
      <w:szCs w:val="20"/>
    </w:rPr>
  </w:style>
  <w:style w:type="character" w:customStyle="1" w:styleId="CommentTextChar">
    <w:name w:val="Comment Text Char"/>
    <w:basedOn w:val="DefaultParagraphFont"/>
    <w:link w:val="CommentText"/>
    <w:uiPriority w:val="99"/>
    <w:rsid w:val="00E8109D"/>
    <w:rPr>
      <w:sz w:val="20"/>
      <w:szCs w:val="20"/>
    </w:rPr>
  </w:style>
  <w:style w:type="paragraph" w:styleId="CommentSubject">
    <w:name w:val="annotation subject"/>
    <w:basedOn w:val="CommentText"/>
    <w:next w:val="CommentText"/>
    <w:link w:val="CommentSubjectChar"/>
    <w:uiPriority w:val="99"/>
    <w:semiHidden/>
    <w:unhideWhenUsed/>
    <w:rsid w:val="00E8109D"/>
    <w:rPr>
      <w:b/>
      <w:bCs/>
    </w:rPr>
  </w:style>
  <w:style w:type="character" w:customStyle="1" w:styleId="CommentSubjectChar">
    <w:name w:val="Comment Subject Char"/>
    <w:basedOn w:val="CommentTextChar"/>
    <w:link w:val="CommentSubject"/>
    <w:uiPriority w:val="99"/>
    <w:semiHidden/>
    <w:rsid w:val="00E810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989603">
      <w:bodyDiv w:val="1"/>
      <w:marLeft w:val="0"/>
      <w:marRight w:val="0"/>
      <w:marTop w:val="0"/>
      <w:marBottom w:val="0"/>
      <w:divBdr>
        <w:top w:val="none" w:sz="0" w:space="0" w:color="auto"/>
        <w:left w:val="none" w:sz="0" w:space="0" w:color="auto"/>
        <w:bottom w:val="none" w:sz="0" w:space="0" w:color="auto"/>
        <w:right w:val="none" w:sz="0" w:space="0" w:color="auto"/>
      </w:divBdr>
    </w:div>
    <w:div w:id="782845517">
      <w:bodyDiv w:val="1"/>
      <w:marLeft w:val="0"/>
      <w:marRight w:val="0"/>
      <w:marTop w:val="0"/>
      <w:marBottom w:val="0"/>
      <w:divBdr>
        <w:top w:val="none" w:sz="0" w:space="0" w:color="auto"/>
        <w:left w:val="none" w:sz="0" w:space="0" w:color="auto"/>
        <w:bottom w:val="none" w:sz="0" w:space="0" w:color="auto"/>
        <w:right w:val="none" w:sz="0" w:space="0" w:color="auto"/>
      </w:divBdr>
    </w:div>
    <w:div w:id="162472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44423c5-74a0-4364-a3e3-c23b1280bd0f}" enabled="0" method="" siteId="{d44423c5-74a0-4364-a3e3-c23b1280bd0f}" removed="1"/>
</clbl:labelList>
</file>

<file path=docProps/app.xml><?xml version="1.0" encoding="utf-8"?>
<Properties xmlns="http://schemas.openxmlformats.org/officeDocument/2006/extended-properties" xmlns:vt="http://schemas.openxmlformats.org/officeDocument/2006/docPropsVTypes">
  <Template>Normal</Template>
  <TotalTime>50</TotalTime>
  <Pages>3</Pages>
  <Words>1468</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OTIP-RAEO</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Dale Leckie</dc:creator>
  <cp:lastModifiedBy>Donna Morrison</cp:lastModifiedBy>
  <cp:revision>28</cp:revision>
  <cp:lastPrinted>2020-06-29T17:58:00Z</cp:lastPrinted>
  <dcterms:created xsi:type="dcterms:W3CDTF">2026-06-12T14:30:00Z</dcterms:created>
  <dcterms:modified xsi:type="dcterms:W3CDTF">2026-06-16T19:06:00Z</dcterms:modified>
</cp:coreProperties>
</file>