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FBF5" w14:textId="77777777" w:rsidR="006F4409" w:rsidRDefault="006F4409" w:rsidP="00AB0F5F">
      <w:pPr>
        <w:pStyle w:val="NoSpacing"/>
      </w:pPr>
      <w:bookmarkStart w:id="0" w:name="_top"/>
      <w:bookmarkEnd w:id="0"/>
      <w:r w:rsidRPr="00E0343A">
        <w:rPr>
          <w:noProof/>
          <w:lang w:eastAsia="en-CA"/>
        </w:rPr>
        <w:drawing>
          <wp:inline distT="0" distB="0" distL="0" distR="0" wp14:anchorId="443BF742" wp14:editId="4B896A81">
            <wp:extent cx="1019175" cy="781050"/>
            <wp:effectExtent l="0" t="0" r="9525" b="0"/>
            <wp:docPr id="1" name="Picture 1" descr="FINAL_OSSTF BENEFITS_LOGO (0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OSSTF BENEFITS_LOGO (00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AFF5" w14:textId="77777777" w:rsidR="006F4409" w:rsidRPr="00FA42E7" w:rsidRDefault="006F4409" w:rsidP="006F4409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FA42E7">
        <w:rPr>
          <w:rFonts w:ascii="Arial" w:hAnsi="Arial" w:cs="Arial"/>
          <w:b/>
          <w:caps/>
          <w:sz w:val="20"/>
          <w:szCs w:val="20"/>
        </w:rPr>
        <w:t>OSSTF Benefits Memorandum</w:t>
      </w:r>
    </w:p>
    <w:p w14:paraId="41E9F4A6" w14:textId="7B4D5196" w:rsidR="00A03BCD" w:rsidRPr="00FA42E7" w:rsidRDefault="00A03BCD" w:rsidP="00E3056E">
      <w:pPr>
        <w:ind w:left="720" w:hanging="720"/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To: </w:t>
      </w:r>
      <w:r w:rsidRPr="00FA42E7">
        <w:rPr>
          <w:rFonts w:ascii="Arial" w:hAnsi="Arial" w:cs="Arial"/>
          <w:sz w:val="20"/>
          <w:szCs w:val="20"/>
        </w:rPr>
        <w:tab/>
      </w:r>
      <w:r w:rsidR="00692230" w:rsidRPr="00FA42E7">
        <w:rPr>
          <w:rFonts w:ascii="Arial" w:hAnsi="Arial" w:cs="Arial"/>
          <w:sz w:val="20"/>
          <w:szCs w:val="20"/>
        </w:rPr>
        <w:t xml:space="preserve">Eligible OSSTF </w:t>
      </w:r>
      <w:r w:rsidR="00313ED0">
        <w:rPr>
          <w:rFonts w:ascii="Arial" w:hAnsi="Arial" w:cs="Arial"/>
          <w:sz w:val="20"/>
          <w:szCs w:val="20"/>
        </w:rPr>
        <w:t xml:space="preserve">Contract Teachers, Long Term Occasional </w:t>
      </w:r>
      <w:r w:rsidR="009D0350">
        <w:rPr>
          <w:rFonts w:ascii="Arial" w:hAnsi="Arial" w:cs="Arial"/>
          <w:sz w:val="20"/>
          <w:szCs w:val="20"/>
        </w:rPr>
        <w:t>Teachers</w:t>
      </w:r>
      <w:r w:rsidR="00313ED0">
        <w:rPr>
          <w:rFonts w:ascii="Arial" w:hAnsi="Arial" w:cs="Arial"/>
          <w:sz w:val="20"/>
          <w:szCs w:val="20"/>
        </w:rPr>
        <w:t xml:space="preserve">, </w:t>
      </w:r>
      <w:r w:rsidR="00BB35D4">
        <w:rPr>
          <w:rFonts w:ascii="Arial" w:hAnsi="Arial" w:cs="Arial"/>
          <w:sz w:val="20"/>
          <w:szCs w:val="20"/>
        </w:rPr>
        <w:t xml:space="preserve">Permanent Education Workers and </w:t>
      </w:r>
      <w:r w:rsidR="00DB5FFA" w:rsidRPr="00FA42E7">
        <w:rPr>
          <w:rFonts w:ascii="Arial" w:hAnsi="Arial" w:cs="Arial"/>
          <w:sz w:val="20"/>
          <w:szCs w:val="20"/>
        </w:rPr>
        <w:t>Long-Term</w:t>
      </w:r>
      <w:r w:rsidR="00692230" w:rsidRPr="00FA42E7">
        <w:rPr>
          <w:rFonts w:ascii="Arial" w:hAnsi="Arial" w:cs="Arial"/>
          <w:sz w:val="20"/>
          <w:szCs w:val="20"/>
        </w:rPr>
        <w:t xml:space="preserve"> </w:t>
      </w:r>
      <w:r w:rsidR="00BB35D4">
        <w:rPr>
          <w:rFonts w:ascii="Arial" w:hAnsi="Arial" w:cs="Arial"/>
          <w:sz w:val="20"/>
          <w:szCs w:val="20"/>
        </w:rPr>
        <w:t>Assignment Education Workers</w:t>
      </w:r>
    </w:p>
    <w:p w14:paraId="475B4FE8" w14:textId="42C80D33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From:  </w:t>
      </w:r>
      <w:r w:rsidR="00852FDB">
        <w:rPr>
          <w:rFonts w:ascii="Arial" w:hAnsi="Arial" w:cs="Arial"/>
          <w:sz w:val="20"/>
          <w:szCs w:val="20"/>
        </w:rPr>
        <w:tab/>
      </w:r>
      <w:r w:rsidRPr="00FA42E7">
        <w:rPr>
          <w:rFonts w:ascii="Arial" w:hAnsi="Arial" w:cs="Arial"/>
          <w:sz w:val="20"/>
          <w:szCs w:val="20"/>
        </w:rPr>
        <w:t>Donna Morrison, Executive Director</w:t>
      </w:r>
    </w:p>
    <w:p w14:paraId="15155BB0" w14:textId="6AF4512E" w:rsidR="00A03BCD" w:rsidRPr="00FA42E7" w:rsidRDefault="00A03BCD" w:rsidP="00A03BCD">
      <w:pPr>
        <w:rPr>
          <w:rFonts w:ascii="Arial" w:hAnsi="Arial" w:cs="Arial"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>Date:</w:t>
      </w:r>
      <w:r w:rsidRPr="00FA42E7">
        <w:rPr>
          <w:rFonts w:ascii="Arial" w:hAnsi="Arial" w:cs="Arial"/>
          <w:sz w:val="20"/>
          <w:szCs w:val="20"/>
        </w:rPr>
        <w:tab/>
      </w:r>
      <w:r w:rsidR="00E46959">
        <w:rPr>
          <w:rFonts w:ascii="Arial" w:hAnsi="Arial" w:cs="Arial"/>
          <w:sz w:val="20"/>
          <w:szCs w:val="20"/>
        </w:rPr>
        <w:t>February 2026</w:t>
      </w:r>
    </w:p>
    <w:p w14:paraId="542A1076" w14:textId="1EEC09C4" w:rsidR="00DA7A3F" w:rsidRPr="00FA42E7" w:rsidRDefault="00A03BCD" w:rsidP="009F4678">
      <w:pPr>
        <w:ind w:left="709" w:hanging="709"/>
        <w:rPr>
          <w:rFonts w:ascii="Arial" w:hAnsi="Arial" w:cs="Arial"/>
          <w:b/>
          <w:bCs/>
          <w:sz w:val="20"/>
          <w:szCs w:val="20"/>
        </w:rPr>
      </w:pPr>
      <w:r w:rsidRPr="00FA42E7">
        <w:rPr>
          <w:rFonts w:ascii="Arial" w:hAnsi="Arial" w:cs="Arial"/>
          <w:sz w:val="20"/>
          <w:szCs w:val="20"/>
        </w:rPr>
        <w:t xml:space="preserve">Re: </w:t>
      </w:r>
      <w:r w:rsidRPr="00FA42E7">
        <w:rPr>
          <w:rFonts w:ascii="Arial" w:hAnsi="Arial" w:cs="Arial"/>
          <w:sz w:val="20"/>
          <w:szCs w:val="20"/>
        </w:rPr>
        <w:tab/>
      </w:r>
      <w:r w:rsidR="00325E41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OSSTF</w:t>
      </w:r>
      <w:r w:rsidR="009111EC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 </w:t>
      </w:r>
      <w:r w:rsidR="00325E41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ELHT </w:t>
      </w:r>
      <w:r w:rsidR="009111EC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(Employee Life and Health Trust) </w:t>
      </w:r>
      <w:r w:rsidR="0025653B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Update</w:t>
      </w:r>
    </w:p>
    <w:p w14:paraId="58CC03CD" w14:textId="1AA6C3D2" w:rsidR="00E84127" w:rsidRDefault="002B5368" w:rsidP="00912A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primary source of funding for the OSSTF ELHT </w:t>
      </w:r>
      <w:r w:rsidR="0059639A">
        <w:rPr>
          <w:rFonts w:ascii="Arial" w:hAnsi="Arial" w:cs="Arial"/>
          <w:sz w:val="20"/>
          <w:szCs w:val="20"/>
        </w:rPr>
        <w:t xml:space="preserve">Benefit </w:t>
      </w:r>
      <w:r>
        <w:rPr>
          <w:rFonts w:ascii="Arial" w:hAnsi="Arial" w:cs="Arial"/>
          <w:sz w:val="20"/>
          <w:szCs w:val="20"/>
        </w:rPr>
        <w:t xml:space="preserve">Plans is the negotiated FTE Funding Levels outlined in the </w:t>
      </w:r>
      <w:r w:rsidR="007642F5">
        <w:rPr>
          <w:rFonts w:ascii="Arial" w:hAnsi="Arial" w:cs="Arial"/>
          <w:sz w:val="20"/>
          <w:szCs w:val="20"/>
        </w:rPr>
        <w:t xml:space="preserve">respective </w:t>
      </w:r>
      <w:r>
        <w:rPr>
          <w:rFonts w:ascii="Arial" w:hAnsi="Arial" w:cs="Arial"/>
          <w:sz w:val="20"/>
          <w:szCs w:val="20"/>
        </w:rPr>
        <w:t>OSSTF Central</w:t>
      </w:r>
      <w:r w:rsidR="00671689">
        <w:rPr>
          <w:rFonts w:ascii="Arial" w:hAnsi="Arial" w:cs="Arial"/>
          <w:sz w:val="20"/>
          <w:szCs w:val="20"/>
        </w:rPr>
        <w:t xml:space="preserve"> Collective </w:t>
      </w:r>
      <w:r>
        <w:rPr>
          <w:rFonts w:ascii="Arial" w:hAnsi="Arial" w:cs="Arial"/>
          <w:sz w:val="20"/>
          <w:szCs w:val="20"/>
        </w:rPr>
        <w:t xml:space="preserve">Agreements for </w:t>
      </w:r>
      <w:r w:rsidR="005F72FD">
        <w:rPr>
          <w:rFonts w:ascii="Arial" w:hAnsi="Arial" w:cs="Arial"/>
          <w:sz w:val="20"/>
          <w:szCs w:val="20"/>
        </w:rPr>
        <w:t xml:space="preserve">Teachers and Education Workers.  </w:t>
      </w:r>
      <w:r w:rsidR="00B57EA1">
        <w:rPr>
          <w:rFonts w:ascii="Arial" w:hAnsi="Arial" w:cs="Arial"/>
          <w:sz w:val="20"/>
          <w:szCs w:val="20"/>
        </w:rPr>
        <w:t xml:space="preserve">As current agreements expire effective August 31, 2026, </w:t>
      </w:r>
      <w:r w:rsidR="00E84127">
        <w:rPr>
          <w:rFonts w:ascii="Arial" w:hAnsi="Arial" w:cs="Arial"/>
          <w:sz w:val="20"/>
          <w:szCs w:val="20"/>
        </w:rPr>
        <w:t xml:space="preserve">funding </w:t>
      </w:r>
      <w:r w:rsidR="00EB035B">
        <w:rPr>
          <w:rFonts w:ascii="Arial" w:hAnsi="Arial" w:cs="Arial"/>
          <w:sz w:val="20"/>
          <w:szCs w:val="20"/>
        </w:rPr>
        <w:t xml:space="preserve">for </w:t>
      </w:r>
      <w:r w:rsidR="00E84127">
        <w:rPr>
          <w:rFonts w:ascii="Arial" w:hAnsi="Arial" w:cs="Arial"/>
          <w:sz w:val="20"/>
          <w:szCs w:val="20"/>
        </w:rPr>
        <w:t xml:space="preserve">the plans </w:t>
      </w:r>
      <w:r w:rsidR="000B7C36">
        <w:rPr>
          <w:rFonts w:ascii="Arial" w:hAnsi="Arial" w:cs="Arial"/>
          <w:sz w:val="20"/>
          <w:szCs w:val="20"/>
        </w:rPr>
        <w:t xml:space="preserve">as of </w:t>
      </w:r>
      <w:r w:rsidR="007C6D3B">
        <w:rPr>
          <w:rFonts w:ascii="Arial" w:hAnsi="Arial" w:cs="Arial"/>
          <w:sz w:val="20"/>
          <w:szCs w:val="20"/>
        </w:rPr>
        <w:t xml:space="preserve">September 1, 2026 and </w:t>
      </w:r>
      <w:r w:rsidR="00E84127">
        <w:rPr>
          <w:rFonts w:ascii="Arial" w:hAnsi="Arial" w:cs="Arial"/>
          <w:sz w:val="20"/>
          <w:szCs w:val="20"/>
        </w:rPr>
        <w:t xml:space="preserve">beyond is unknown.  </w:t>
      </w:r>
    </w:p>
    <w:p w14:paraId="6F4EF032" w14:textId="2B0FFDEC" w:rsidR="00B820D4" w:rsidRDefault="0068180E" w:rsidP="00912A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</w:t>
      </w:r>
      <w:r w:rsidR="006A24F5">
        <w:rPr>
          <w:rFonts w:ascii="Arial" w:hAnsi="Arial" w:cs="Arial"/>
          <w:sz w:val="20"/>
          <w:szCs w:val="20"/>
        </w:rPr>
        <w:t xml:space="preserve"> the Pandemic</w:t>
      </w:r>
      <w:r>
        <w:rPr>
          <w:rFonts w:ascii="Arial" w:hAnsi="Arial" w:cs="Arial"/>
          <w:sz w:val="20"/>
          <w:szCs w:val="20"/>
        </w:rPr>
        <w:t>,</w:t>
      </w:r>
      <w:r w:rsidR="006A24F5">
        <w:rPr>
          <w:rFonts w:ascii="Arial" w:hAnsi="Arial" w:cs="Arial"/>
          <w:sz w:val="20"/>
          <w:szCs w:val="20"/>
        </w:rPr>
        <w:t xml:space="preserve"> when member access to benefits was </w:t>
      </w:r>
      <w:r w:rsidR="00B820D4">
        <w:rPr>
          <w:rFonts w:ascii="Arial" w:hAnsi="Arial" w:cs="Arial"/>
          <w:sz w:val="20"/>
          <w:szCs w:val="20"/>
        </w:rPr>
        <w:t>limited</w:t>
      </w:r>
      <w:r>
        <w:rPr>
          <w:rFonts w:ascii="Arial" w:hAnsi="Arial" w:cs="Arial"/>
          <w:sz w:val="20"/>
          <w:szCs w:val="20"/>
        </w:rPr>
        <w:t>, a significant surplus was generated</w:t>
      </w:r>
      <w:r w:rsidR="00B820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Since that time, the surplus funds have been drawn </w:t>
      </w:r>
      <w:r w:rsidR="00FB6532">
        <w:rPr>
          <w:rFonts w:ascii="Arial" w:hAnsi="Arial" w:cs="Arial"/>
          <w:sz w:val="20"/>
          <w:szCs w:val="20"/>
        </w:rPr>
        <w:t>upon,</w:t>
      </w:r>
      <w:r>
        <w:rPr>
          <w:rFonts w:ascii="Arial" w:hAnsi="Arial" w:cs="Arial"/>
          <w:sz w:val="20"/>
          <w:szCs w:val="20"/>
        </w:rPr>
        <w:t xml:space="preserve"> and the funding has fallen below the spending due to the increases in the usage of the benefits.</w:t>
      </w:r>
    </w:p>
    <w:p w14:paraId="3E20B6FC" w14:textId="63EFB944" w:rsidR="000D3C71" w:rsidRDefault="00256609" w:rsidP="002566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OSSTF ELHT is required to have </w:t>
      </w:r>
      <w:r w:rsidRPr="00D34394">
        <w:rPr>
          <w:rFonts w:ascii="Arial" w:hAnsi="Arial" w:cs="Arial"/>
          <w:sz w:val="20"/>
          <w:szCs w:val="20"/>
        </w:rPr>
        <w:t xml:space="preserve">an </w:t>
      </w:r>
      <w:r w:rsidRPr="00912AA2">
        <w:rPr>
          <w:rFonts w:ascii="Arial" w:hAnsi="Arial" w:cs="Arial"/>
          <w:sz w:val="20"/>
          <w:szCs w:val="20"/>
        </w:rPr>
        <w:t>Actuarial</w:t>
      </w:r>
      <w:r>
        <w:rPr>
          <w:rFonts w:ascii="Arial" w:hAnsi="Arial" w:cs="Arial"/>
          <w:sz w:val="20"/>
          <w:szCs w:val="20"/>
        </w:rPr>
        <w:t xml:space="preserve"> Valuation completed each year. The details of the Actuarial Valuation including the Addendum are outlined in the OSSTF ELHT Annual Report which is posted on the OSSTF Benefits Website</w:t>
      </w:r>
      <w:r w:rsidR="000D3C71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D3C71">
          <w:rPr>
            <w:rStyle w:val="Hyperlink"/>
            <w:rFonts w:ascii="Arial" w:hAnsi="Arial" w:cs="Arial"/>
            <w:sz w:val="20"/>
            <w:szCs w:val="20"/>
          </w:rPr>
          <w:t>OSSTF ELHT Benefits Annual Report with Addendum 2024-2025</w:t>
        </w:r>
      </w:hyperlink>
    </w:p>
    <w:p w14:paraId="56556790" w14:textId="05040695" w:rsidR="00E46959" w:rsidRDefault="006578D6" w:rsidP="006B436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Actuarial Valuation projects </w:t>
      </w:r>
      <w:r w:rsidR="00E472C5">
        <w:rPr>
          <w:rFonts w:ascii="Arial" w:hAnsi="Arial" w:cs="Arial"/>
          <w:sz w:val="20"/>
          <w:szCs w:val="20"/>
        </w:rPr>
        <w:t xml:space="preserve">the following </w:t>
      </w:r>
      <w:r w:rsidR="00FD2C4B">
        <w:rPr>
          <w:rFonts w:ascii="Arial" w:hAnsi="Arial" w:cs="Arial"/>
          <w:sz w:val="20"/>
          <w:szCs w:val="20"/>
        </w:rPr>
        <w:t>CFR (Claims Fluctuation Reserve) Balances</w:t>
      </w:r>
      <w:r w:rsidR="00BB0953">
        <w:rPr>
          <w:rFonts w:ascii="Arial" w:hAnsi="Arial" w:cs="Arial"/>
          <w:sz w:val="20"/>
          <w:szCs w:val="20"/>
        </w:rPr>
        <w:t xml:space="preserve"> of the OSSTF ELHT </w:t>
      </w:r>
      <w:r w:rsidR="008F24C4">
        <w:rPr>
          <w:rFonts w:ascii="Arial" w:hAnsi="Arial" w:cs="Arial"/>
          <w:sz w:val="20"/>
          <w:szCs w:val="20"/>
        </w:rPr>
        <w:t xml:space="preserve">Benefit </w:t>
      </w:r>
      <w:r w:rsidR="00BB0953">
        <w:rPr>
          <w:rFonts w:ascii="Arial" w:hAnsi="Arial" w:cs="Arial"/>
          <w:sz w:val="20"/>
          <w:szCs w:val="20"/>
        </w:rPr>
        <w:t>Plans</w:t>
      </w:r>
      <w:r w:rsidR="001261DF">
        <w:rPr>
          <w:rFonts w:ascii="Arial" w:hAnsi="Arial" w:cs="Arial"/>
          <w:sz w:val="20"/>
          <w:szCs w:val="20"/>
        </w:rPr>
        <w:t xml:space="preserve"> based on </w:t>
      </w:r>
      <w:r w:rsidR="009E436D">
        <w:rPr>
          <w:rFonts w:ascii="Arial" w:hAnsi="Arial" w:cs="Arial"/>
          <w:sz w:val="20"/>
          <w:szCs w:val="20"/>
        </w:rPr>
        <w:t>no change to the negotiated FTE Funding effective September 1, 2026</w:t>
      </w:r>
      <w:r w:rsidR="00B33FFB">
        <w:rPr>
          <w:rFonts w:ascii="Arial" w:hAnsi="Arial" w:cs="Arial"/>
          <w:sz w:val="20"/>
          <w:szCs w:val="20"/>
        </w:rPr>
        <w:t xml:space="preserve">, as any funding adjustments are currently </w:t>
      </w:r>
      <w:r w:rsidR="004642F3">
        <w:rPr>
          <w:rFonts w:ascii="Arial" w:hAnsi="Arial" w:cs="Arial"/>
          <w:sz w:val="20"/>
          <w:szCs w:val="20"/>
        </w:rPr>
        <w:t>unknown.</w:t>
      </w:r>
      <w:r w:rsidR="0040397C">
        <w:rPr>
          <w:rFonts w:ascii="Arial" w:hAnsi="Arial" w:cs="Arial"/>
          <w:sz w:val="20"/>
          <w:szCs w:val="20"/>
        </w:rPr>
        <w:t xml:space="preserve"> The CFR </w:t>
      </w:r>
      <w:r w:rsidR="001945DF">
        <w:rPr>
          <w:rFonts w:ascii="Arial" w:hAnsi="Arial" w:cs="Arial"/>
          <w:sz w:val="20"/>
          <w:szCs w:val="20"/>
        </w:rPr>
        <w:t>balance is the financial surplus or deficit</w:t>
      </w:r>
      <w:r w:rsidR="00997912">
        <w:rPr>
          <w:rFonts w:ascii="Arial" w:hAnsi="Arial" w:cs="Arial"/>
          <w:sz w:val="20"/>
          <w:szCs w:val="20"/>
        </w:rPr>
        <w:t xml:space="preserve"> </w:t>
      </w:r>
      <w:r w:rsidR="008F24C4">
        <w:rPr>
          <w:rFonts w:ascii="Arial" w:hAnsi="Arial" w:cs="Arial"/>
          <w:sz w:val="20"/>
          <w:szCs w:val="20"/>
        </w:rPr>
        <w:t xml:space="preserve">expressed </w:t>
      </w:r>
      <w:r w:rsidR="00997912">
        <w:rPr>
          <w:rFonts w:ascii="Arial" w:hAnsi="Arial" w:cs="Arial"/>
          <w:sz w:val="20"/>
          <w:szCs w:val="20"/>
        </w:rPr>
        <w:t xml:space="preserve">as a percentage of total </w:t>
      </w:r>
      <w:r w:rsidR="006B6A19">
        <w:rPr>
          <w:rFonts w:ascii="Arial" w:hAnsi="Arial" w:cs="Arial"/>
          <w:sz w:val="20"/>
          <w:szCs w:val="20"/>
        </w:rPr>
        <w:t>plan</w:t>
      </w:r>
      <w:r w:rsidR="00616E83">
        <w:rPr>
          <w:rFonts w:ascii="Arial" w:hAnsi="Arial" w:cs="Arial"/>
          <w:sz w:val="20"/>
          <w:szCs w:val="20"/>
        </w:rPr>
        <w:t xml:space="preserve"> costs</w:t>
      </w:r>
      <w:r w:rsidR="00FB1D8F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02BE6" w14:paraId="14AFF73C" w14:textId="77777777" w:rsidTr="00A31A21">
        <w:trPr>
          <w:trHeight w:val="318"/>
        </w:trPr>
        <w:tc>
          <w:tcPr>
            <w:tcW w:w="2337" w:type="dxa"/>
          </w:tcPr>
          <w:p w14:paraId="2FECF1C2" w14:textId="77777777" w:rsidR="00F02BE6" w:rsidRDefault="00F02BE6" w:rsidP="00912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3" w:type="dxa"/>
            <w:gridSpan w:val="3"/>
          </w:tcPr>
          <w:p w14:paraId="6EB44460" w14:textId="65487BC7" w:rsidR="00F02BE6" w:rsidRDefault="0014731E" w:rsidP="001473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Balances For Year Ending</w:t>
            </w:r>
          </w:p>
        </w:tc>
      </w:tr>
      <w:tr w:rsidR="00D34F9A" w14:paraId="7A63BDB7" w14:textId="77777777" w:rsidTr="00313041">
        <w:trPr>
          <w:trHeight w:val="318"/>
        </w:trPr>
        <w:tc>
          <w:tcPr>
            <w:tcW w:w="2337" w:type="dxa"/>
          </w:tcPr>
          <w:p w14:paraId="7B880791" w14:textId="7FCC22D3" w:rsidR="00D34F9A" w:rsidRDefault="00D34F9A" w:rsidP="00912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C974F19" w14:textId="6EA25EA3" w:rsidR="00D34F9A" w:rsidRDefault="00F9656F" w:rsidP="0079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="00EC415F">
              <w:rPr>
                <w:rFonts w:ascii="Arial" w:hAnsi="Arial" w:cs="Arial"/>
                <w:sz w:val="20"/>
                <w:szCs w:val="20"/>
              </w:rPr>
              <w:t>g</w:t>
            </w:r>
            <w:r w:rsidR="00790C05">
              <w:rPr>
                <w:rFonts w:ascii="Arial" w:hAnsi="Arial" w:cs="Arial"/>
                <w:sz w:val="20"/>
                <w:szCs w:val="20"/>
              </w:rPr>
              <w:t>ust</w:t>
            </w:r>
            <w:r w:rsidR="00EC41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338" w:type="dxa"/>
          </w:tcPr>
          <w:p w14:paraId="43C22AA7" w14:textId="6C69344F" w:rsidR="00D34F9A" w:rsidRDefault="00790C05" w:rsidP="0079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2026</w:t>
            </w:r>
          </w:p>
        </w:tc>
        <w:tc>
          <w:tcPr>
            <w:tcW w:w="2338" w:type="dxa"/>
          </w:tcPr>
          <w:p w14:paraId="0AEB27D5" w14:textId="2AB64548" w:rsidR="00D34F9A" w:rsidRDefault="00790C05" w:rsidP="00790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2027</w:t>
            </w:r>
          </w:p>
        </w:tc>
      </w:tr>
      <w:tr w:rsidR="00D34F9A" w14:paraId="711E51E8" w14:textId="77777777" w:rsidTr="00D34F9A">
        <w:tc>
          <w:tcPr>
            <w:tcW w:w="2337" w:type="dxa"/>
          </w:tcPr>
          <w:p w14:paraId="5F71FD2E" w14:textId="200424EE" w:rsidR="00D34F9A" w:rsidRDefault="00E016E0" w:rsidP="00912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Projected </w:t>
            </w:r>
            <w:r w:rsidR="00E472C5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>
              <w:rPr>
                <w:rFonts w:ascii="Arial" w:hAnsi="Arial" w:cs="Arial"/>
                <w:sz w:val="20"/>
                <w:szCs w:val="20"/>
              </w:rPr>
              <w:t>Position of the OSSTF ELHT Teacher/LTO Plan</w:t>
            </w:r>
          </w:p>
        </w:tc>
        <w:tc>
          <w:tcPr>
            <w:tcW w:w="2337" w:type="dxa"/>
          </w:tcPr>
          <w:p w14:paraId="734E10F2" w14:textId="77777777" w:rsidR="00D02016" w:rsidRDefault="00D02016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AB689" w14:textId="3E0224E4" w:rsidR="00D34F9A" w:rsidRDefault="007D2677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31554F">
              <w:rPr>
                <w:rFonts w:ascii="Arial" w:hAnsi="Arial" w:cs="Arial"/>
                <w:sz w:val="20"/>
                <w:szCs w:val="20"/>
              </w:rPr>
              <w:t>26.6%</w:t>
            </w:r>
          </w:p>
        </w:tc>
        <w:tc>
          <w:tcPr>
            <w:tcW w:w="2338" w:type="dxa"/>
          </w:tcPr>
          <w:p w14:paraId="669C8F78" w14:textId="77777777" w:rsidR="00D02016" w:rsidRDefault="00D02016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098408" w14:textId="14ED171E" w:rsidR="00D34F9A" w:rsidRDefault="007D2677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31554F">
              <w:rPr>
                <w:rFonts w:ascii="Arial" w:hAnsi="Arial" w:cs="Arial"/>
                <w:sz w:val="20"/>
                <w:szCs w:val="20"/>
              </w:rPr>
              <w:t>16.7%</w:t>
            </w:r>
          </w:p>
        </w:tc>
        <w:tc>
          <w:tcPr>
            <w:tcW w:w="2338" w:type="dxa"/>
          </w:tcPr>
          <w:p w14:paraId="6573022F" w14:textId="77777777" w:rsidR="00D02016" w:rsidRDefault="00D02016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AEDB7" w14:textId="1F38E9EE" w:rsidR="00D34F9A" w:rsidRDefault="005726FC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31554F">
              <w:rPr>
                <w:rFonts w:ascii="Arial" w:hAnsi="Arial" w:cs="Arial"/>
                <w:sz w:val="20"/>
                <w:szCs w:val="20"/>
              </w:rPr>
              <w:t>2.5%</w:t>
            </w:r>
          </w:p>
        </w:tc>
      </w:tr>
      <w:tr w:rsidR="0031554F" w14:paraId="5CAA0C8A" w14:textId="77777777" w:rsidTr="00D34F9A">
        <w:tc>
          <w:tcPr>
            <w:tcW w:w="2337" w:type="dxa"/>
          </w:tcPr>
          <w:p w14:paraId="68884096" w14:textId="02816FD9" w:rsidR="0031554F" w:rsidRDefault="00E016E0" w:rsidP="00912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Projected Financial Position of the OSSTF ELHT Education Worker/LTA Plan</w:t>
            </w:r>
          </w:p>
        </w:tc>
        <w:tc>
          <w:tcPr>
            <w:tcW w:w="2337" w:type="dxa"/>
          </w:tcPr>
          <w:p w14:paraId="789CE867" w14:textId="77777777" w:rsidR="00D02016" w:rsidRDefault="00D02016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2A15E" w14:textId="0827C428" w:rsidR="0031554F" w:rsidRDefault="007D2677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743172">
              <w:rPr>
                <w:rFonts w:ascii="Arial" w:hAnsi="Arial" w:cs="Arial"/>
                <w:sz w:val="20"/>
                <w:szCs w:val="20"/>
              </w:rPr>
              <w:t>33.6%</w:t>
            </w:r>
          </w:p>
        </w:tc>
        <w:tc>
          <w:tcPr>
            <w:tcW w:w="2338" w:type="dxa"/>
          </w:tcPr>
          <w:p w14:paraId="4D1FDB18" w14:textId="77777777" w:rsidR="00D02016" w:rsidRDefault="00D02016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57C0D" w14:textId="368CA843" w:rsidR="0031554F" w:rsidRDefault="007D2677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743172">
              <w:rPr>
                <w:rFonts w:ascii="Arial" w:hAnsi="Arial" w:cs="Arial"/>
                <w:sz w:val="20"/>
                <w:szCs w:val="20"/>
              </w:rPr>
              <w:t>17.5%</w:t>
            </w:r>
          </w:p>
        </w:tc>
        <w:tc>
          <w:tcPr>
            <w:tcW w:w="2338" w:type="dxa"/>
          </w:tcPr>
          <w:p w14:paraId="5ADEA3EB" w14:textId="77777777" w:rsidR="00D02016" w:rsidRDefault="00D02016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4BD96" w14:textId="5A250FDE" w:rsidR="0031554F" w:rsidRDefault="005726FC" w:rsidP="00313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743172">
              <w:rPr>
                <w:rFonts w:ascii="Arial" w:hAnsi="Arial" w:cs="Arial"/>
                <w:sz w:val="20"/>
                <w:szCs w:val="20"/>
              </w:rPr>
              <w:t>0.4%</w:t>
            </w:r>
          </w:p>
        </w:tc>
      </w:tr>
    </w:tbl>
    <w:p w14:paraId="5E19415A" w14:textId="2448D011" w:rsidR="00912AA2" w:rsidRDefault="00912AA2" w:rsidP="00EB2B6F">
      <w:pPr>
        <w:rPr>
          <w:rFonts w:ascii="Arial" w:hAnsi="Arial" w:cs="Arial"/>
          <w:sz w:val="20"/>
          <w:szCs w:val="20"/>
          <w:lang w:val="en-US"/>
        </w:rPr>
      </w:pPr>
      <w:r w:rsidRPr="00912AA2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4F484604" w14:textId="1C6DE445" w:rsidR="001233D0" w:rsidRPr="001E2650" w:rsidRDefault="00C01A97" w:rsidP="006B4362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The OSSTF ELHT Trust Agreement states that the CFR Level must be maintained at 8.3% or</w:t>
      </w:r>
      <w:r w:rsidR="00781922">
        <w:rPr>
          <w:rFonts w:ascii="Arial" w:hAnsi="Arial" w:cs="Arial"/>
          <w:noProof/>
          <w:sz w:val="20"/>
          <w:szCs w:val="20"/>
        </w:rPr>
        <w:t xml:space="preserve"> higher. </w:t>
      </w:r>
      <w:r w:rsidR="00E804A2">
        <w:rPr>
          <w:rFonts w:ascii="Arial" w:hAnsi="Arial" w:cs="Arial"/>
          <w:noProof/>
          <w:sz w:val="20"/>
          <w:szCs w:val="20"/>
        </w:rPr>
        <w:t xml:space="preserve">8.3% represents </w:t>
      </w:r>
      <w:r w:rsidR="007109E7">
        <w:rPr>
          <w:rFonts w:ascii="Arial" w:hAnsi="Arial" w:cs="Arial"/>
          <w:noProof/>
          <w:sz w:val="20"/>
          <w:szCs w:val="20"/>
        </w:rPr>
        <w:t xml:space="preserve">the amount needed to cover </w:t>
      </w:r>
      <w:r w:rsidR="00E804A2">
        <w:rPr>
          <w:rFonts w:ascii="Arial" w:hAnsi="Arial" w:cs="Arial"/>
          <w:noProof/>
          <w:sz w:val="20"/>
          <w:szCs w:val="20"/>
        </w:rPr>
        <w:t xml:space="preserve">one month of </w:t>
      </w:r>
      <w:r w:rsidR="007109E7">
        <w:rPr>
          <w:rFonts w:ascii="Arial" w:hAnsi="Arial" w:cs="Arial"/>
          <w:noProof/>
          <w:sz w:val="20"/>
          <w:szCs w:val="20"/>
        </w:rPr>
        <w:t xml:space="preserve">the total benefit </w:t>
      </w:r>
      <w:r w:rsidR="00E804A2">
        <w:rPr>
          <w:rFonts w:ascii="Arial" w:hAnsi="Arial" w:cs="Arial"/>
          <w:noProof/>
          <w:sz w:val="20"/>
          <w:szCs w:val="20"/>
        </w:rPr>
        <w:t>plan</w:t>
      </w:r>
      <w:r w:rsidR="007109E7">
        <w:rPr>
          <w:rFonts w:ascii="Arial" w:hAnsi="Arial" w:cs="Arial"/>
          <w:noProof/>
          <w:sz w:val="20"/>
          <w:szCs w:val="20"/>
        </w:rPr>
        <w:t>s</w:t>
      </w:r>
      <w:r w:rsidR="00E804A2">
        <w:rPr>
          <w:rFonts w:ascii="Arial" w:hAnsi="Arial" w:cs="Arial"/>
          <w:noProof/>
          <w:sz w:val="20"/>
          <w:szCs w:val="20"/>
        </w:rPr>
        <w:t xml:space="preserve"> costs. </w:t>
      </w:r>
      <w:r w:rsidR="00AF56EB" w:rsidRPr="001E2650">
        <w:rPr>
          <w:rFonts w:ascii="Arial" w:hAnsi="Arial" w:cs="Arial"/>
          <w:noProof/>
          <w:sz w:val="20"/>
          <w:szCs w:val="20"/>
        </w:rPr>
        <w:t>Based on these Actuarial Projections</w:t>
      </w:r>
      <w:r w:rsidR="00EB2B6F" w:rsidRPr="001E2650">
        <w:rPr>
          <w:rFonts w:ascii="Arial" w:hAnsi="Arial" w:cs="Arial"/>
          <w:noProof/>
          <w:sz w:val="20"/>
          <w:szCs w:val="20"/>
        </w:rPr>
        <w:t>,</w:t>
      </w:r>
      <w:r w:rsidR="00D51491" w:rsidRPr="001E2650">
        <w:rPr>
          <w:rFonts w:ascii="Arial" w:hAnsi="Arial" w:cs="Arial"/>
          <w:noProof/>
          <w:sz w:val="20"/>
          <w:szCs w:val="20"/>
        </w:rPr>
        <w:t xml:space="preserve"> the CFR level</w:t>
      </w:r>
      <w:r w:rsidR="009C7752" w:rsidRPr="001E2650">
        <w:rPr>
          <w:rFonts w:ascii="Arial" w:hAnsi="Arial" w:cs="Arial"/>
          <w:noProof/>
          <w:sz w:val="20"/>
          <w:szCs w:val="20"/>
        </w:rPr>
        <w:t>s</w:t>
      </w:r>
      <w:r w:rsidR="00D51491" w:rsidRPr="001E2650">
        <w:rPr>
          <w:rFonts w:ascii="Arial" w:hAnsi="Arial" w:cs="Arial"/>
          <w:noProof/>
          <w:sz w:val="20"/>
          <w:szCs w:val="20"/>
        </w:rPr>
        <w:t xml:space="preserve"> will </w:t>
      </w:r>
      <w:r w:rsidR="007109E7">
        <w:rPr>
          <w:rFonts w:ascii="Arial" w:hAnsi="Arial" w:cs="Arial"/>
          <w:noProof/>
          <w:sz w:val="20"/>
          <w:szCs w:val="20"/>
        </w:rPr>
        <w:t xml:space="preserve">be </w:t>
      </w:r>
      <w:r w:rsidR="00D51491" w:rsidRPr="001E2650">
        <w:rPr>
          <w:rFonts w:ascii="Arial" w:hAnsi="Arial" w:cs="Arial"/>
          <w:noProof/>
          <w:sz w:val="20"/>
          <w:szCs w:val="20"/>
        </w:rPr>
        <w:t>reduce</w:t>
      </w:r>
      <w:r w:rsidR="007109E7">
        <w:rPr>
          <w:rFonts w:ascii="Arial" w:hAnsi="Arial" w:cs="Arial"/>
          <w:noProof/>
          <w:sz w:val="20"/>
          <w:szCs w:val="20"/>
        </w:rPr>
        <w:t>d</w:t>
      </w:r>
      <w:r w:rsidR="00D51491" w:rsidRPr="001E2650">
        <w:rPr>
          <w:rFonts w:ascii="Arial" w:hAnsi="Arial" w:cs="Arial"/>
          <w:noProof/>
          <w:sz w:val="20"/>
          <w:szCs w:val="20"/>
        </w:rPr>
        <w:t xml:space="preserve"> to less than 8.3% for each of the </w:t>
      </w:r>
      <w:r w:rsidR="006C1AD0" w:rsidRPr="001E2650">
        <w:rPr>
          <w:rFonts w:ascii="Arial" w:hAnsi="Arial" w:cs="Arial"/>
          <w:noProof/>
          <w:sz w:val="20"/>
          <w:szCs w:val="20"/>
        </w:rPr>
        <w:t xml:space="preserve">Teacher/LTO and the Education Worker </w:t>
      </w:r>
      <w:r w:rsidR="007109E7">
        <w:rPr>
          <w:rFonts w:ascii="Arial" w:hAnsi="Arial" w:cs="Arial"/>
          <w:noProof/>
          <w:sz w:val="20"/>
          <w:szCs w:val="20"/>
        </w:rPr>
        <w:t xml:space="preserve">benefit </w:t>
      </w:r>
      <w:r w:rsidR="006C1AD0" w:rsidRPr="001E2650">
        <w:rPr>
          <w:rFonts w:ascii="Arial" w:hAnsi="Arial" w:cs="Arial"/>
          <w:noProof/>
          <w:sz w:val="20"/>
          <w:szCs w:val="20"/>
        </w:rPr>
        <w:t xml:space="preserve">plans </w:t>
      </w:r>
      <w:r w:rsidR="00B0241E" w:rsidRPr="001E2650">
        <w:rPr>
          <w:rFonts w:ascii="Arial" w:hAnsi="Arial" w:cs="Arial"/>
          <w:noProof/>
          <w:sz w:val="20"/>
          <w:szCs w:val="20"/>
        </w:rPr>
        <w:t xml:space="preserve">for the </w:t>
      </w:r>
      <w:r w:rsidR="003A788D" w:rsidRPr="001E2650">
        <w:rPr>
          <w:rFonts w:ascii="Arial" w:hAnsi="Arial" w:cs="Arial"/>
          <w:noProof/>
          <w:sz w:val="20"/>
          <w:szCs w:val="20"/>
        </w:rPr>
        <w:t xml:space="preserve">2026/2027 financial year </w:t>
      </w:r>
      <w:r w:rsidR="006C1AD0" w:rsidRPr="001E2650">
        <w:rPr>
          <w:rFonts w:ascii="Arial" w:hAnsi="Arial" w:cs="Arial"/>
          <w:noProof/>
          <w:sz w:val="20"/>
          <w:szCs w:val="20"/>
        </w:rPr>
        <w:t>and therefore</w:t>
      </w:r>
      <w:r w:rsidR="00AF56EB" w:rsidRPr="001E2650">
        <w:rPr>
          <w:rFonts w:ascii="Arial" w:hAnsi="Arial" w:cs="Arial"/>
          <w:noProof/>
          <w:sz w:val="20"/>
          <w:szCs w:val="20"/>
        </w:rPr>
        <w:t xml:space="preserve"> </w:t>
      </w:r>
      <w:r w:rsidR="00EB2B6F" w:rsidRPr="001E2650">
        <w:rPr>
          <w:rFonts w:ascii="Arial" w:hAnsi="Arial" w:cs="Arial"/>
          <w:noProof/>
          <w:sz w:val="20"/>
          <w:szCs w:val="20"/>
        </w:rPr>
        <w:t>c</w:t>
      </w:r>
      <w:r w:rsidR="002A6C6A" w:rsidRPr="001E2650">
        <w:rPr>
          <w:rFonts w:ascii="Arial" w:hAnsi="Arial" w:cs="Arial"/>
          <w:noProof/>
          <w:sz w:val="20"/>
          <w:szCs w:val="20"/>
        </w:rPr>
        <w:t xml:space="preserve">ost </w:t>
      </w:r>
      <w:r w:rsidR="00EB2B6F" w:rsidRPr="001E2650">
        <w:rPr>
          <w:rFonts w:ascii="Arial" w:hAnsi="Arial" w:cs="Arial"/>
          <w:noProof/>
          <w:sz w:val="20"/>
          <w:szCs w:val="20"/>
        </w:rPr>
        <w:t>c</w:t>
      </w:r>
      <w:r w:rsidR="002A6C6A" w:rsidRPr="001E2650">
        <w:rPr>
          <w:rFonts w:ascii="Arial" w:hAnsi="Arial" w:cs="Arial"/>
          <w:noProof/>
          <w:sz w:val="20"/>
          <w:szCs w:val="20"/>
        </w:rPr>
        <w:t xml:space="preserve">ontainment measures </w:t>
      </w:r>
      <w:r w:rsidR="00F1398E">
        <w:rPr>
          <w:rFonts w:ascii="Arial" w:hAnsi="Arial" w:cs="Arial"/>
          <w:noProof/>
          <w:sz w:val="20"/>
          <w:szCs w:val="20"/>
        </w:rPr>
        <w:t>must</w:t>
      </w:r>
      <w:r w:rsidR="002A6C6A" w:rsidRPr="001E2650">
        <w:rPr>
          <w:rFonts w:ascii="Arial" w:hAnsi="Arial" w:cs="Arial"/>
          <w:noProof/>
          <w:sz w:val="20"/>
          <w:szCs w:val="20"/>
        </w:rPr>
        <w:t xml:space="preserve"> be implement</w:t>
      </w:r>
      <w:r w:rsidR="007B7953" w:rsidRPr="001E2650">
        <w:rPr>
          <w:rFonts w:ascii="Arial" w:hAnsi="Arial" w:cs="Arial"/>
          <w:noProof/>
          <w:sz w:val="20"/>
          <w:szCs w:val="20"/>
        </w:rPr>
        <w:t>ed</w:t>
      </w:r>
      <w:r w:rsidR="002A6C6A" w:rsidRPr="001E2650">
        <w:rPr>
          <w:rFonts w:ascii="Arial" w:hAnsi="Arial" w:cs="Arial"/>
          <w:noProof/>
          <w:sz w:val="20"/>
          <w:szCs w:val="20"/>
        </w:rPr>
        <w:t xml:space="preserve"> </w:t>
      </w:r>
      <w:r w:rsidR="007109E7">
        <w:rPr>
          <w:rFonts w:ascii="Arial" w:hAnsi="Arial" w:cs="Arial"/>
          <w:noProof/>
          <w:sz w:val="20"/>
          <w:szCs w:val="20"/>
        </w:rPr>
        <w:t>in</w:t>
      </w:r>
      <w:r w:rsidR="00D627BB">
        <w:rPr>
          <w:rFonts w:ascii="Arial" w:hAnsi="Arial" w:cs="Arial"/>
          <w:noProof/>
          <w:sz w:val="20"/>
          <w:szCs w:val="20"/>
        </w:rPr>
        <w:t xml:space="preserve"> both plans </w:t>
      </w:r>
      <w:r w:rsidR="002A6C6A" w:rsidRPr="001E2650">
        <w:rPr>
          <w:rFonts w:ascii="Arial" w:hAnsi="Arial" w:cs="Arial"/>
          <w:noProof/>
          <w:sz w:val="20"/>
          <w:szCs w:val="20"/>
        </w:rPr>
        <w:t>effective September 1, 2026.</w:t>
      </w:r>
      <w:r w:rsidR="00785C47" w:rsidRPr="001E2650">
        <w:rPr>
          <w:rFonts w:ascii="Arial" w:hAnsi="Arial" w:cs="Arial"/>
          <w:noProof/>
          <w:sz w:val="20"/>
          <w:szCs w:val="20"/>
        </w:rPr>
        <w:t xml:space="preserve">  These cost containment measures</w:t>
      </w:r>
      <w:r w:rsidR="00357B61" w:rsidRPr="001E2650">
        <w:rPr>
          <w:rFonts w:ascii="Arial" w:hAnsi="Arial" w:cs="Arial"/>
          <w:noProof/>
          <w:sz w:val="20"/>
          <w:szCs w:val="20"/>
        </w:rPr>
        <w:t xml:space="preserve"> will </w:t>
      </w:r>
      <w:r w:rsidR="00324FAA" w:rsidRPr="001E2650">
        <w:rPr>
          <w:rFonts w:ascii="Arial" w:hAnsi="Arial" w:cs="Arial"/>
          <w:noProof/>
          <w:sz w:val="20"/>
          <w:szCs w:val="20"/>
        </w:rPr>
        <w:t xml:space="preserve">include </w:t>
      </w:r>
      <w:r w:rsidR="006E6A9E">
        <w:rPr>
          <w:rFonts w:ascii="Arial" w:hAnsi="Arial" w:cs="Arial"/>
          <w:noProof/>
          <w:sz w:val="20"/>
          <w:szCs w:val="20"/>
        </w:rPr>
        <w:t>administrative ch</w:t>
      </w:r>
      <w:r w:rsidR="000200B5">
        <w:rPr>
          <w:rFonts w:ascii="Arial" w:hAnsi="Arial" w:cs="Arial"/>
          <w:noProof/>
          <w:sz w:val="20"/>
          <w:szCs w:val="20"/>
        </w:rPr>
        <w:t xml:space="preserve">anges </w:t>
      </w:r>
      <w:r w:rsidR="00357B61" w:rsidRPr="001E2650">
        <w:rPr>
          <w:rFonts w:ascii="Arial" w:hAnsi="Arial" w:cs="Arial"/>
          <w:noProof/>
          <w:sz w:val="20"/>
          <w:szCs w:val="20"/>
        </w:rPr>
        <w:t xml:space="preserve">implemented to </w:t>
      </w:r>
      <w:r w:rsidR="00324FAA" w:rsidRPr="001E2650">
        <w:rPr>
          <w:rFonts w:ascii="Arial" w:hAnsi="Arial" w:cs="Arial"/>
          <w:noProof/>
          <w:sz w:val="20"/>
          <w:szCs w:val="20"/>
        </w:rPr>
        <w:t xml:space="preserve">improve the efficiencies of the plans, </w:t>
      </w:r>
      <w:r w:rsidR="00B947CE" w:rsidRPr="001E2650">
        <w:rPr>
          <w:rFonts w:ascii="Arial" w:hAnsi="Arial" w:cs="Arial"/>
          <w:noProof/>
          <w:sz w:val="20"/>
          <w:szCs w:val="20"/>
        </w:rPr>
        <w:t xml:space="preserve">and/or </w:t>
      </w:r>
      <w:r w:rsidR="00CB4FF3" w:rsidRPr="001E2650">
        <w:rPr>
          <w:rFonts w:ascii="Arial" w:hAnsi="Arial" w:cs="Arial"/>
          <w:noProof/>
          <w:sz w:val="20"/>
          <w:szCs w:val="20"/>
        </w:rPr>
        <w:t>a</w:t>
      </w:r>
      <w:r w:rsidR="00D02016">
        <w:rPr>
          <w:rFonts w:ascii="Arial" w:hAnsi="Arial" w:cs="Arial"/>
          <w:noProof/>
          <w:sz w:val="20"/>
          <w:szCs w:val="20"/>
        </w:rPr>
        <w:t>n</w:t>
      </w:r>
      <w:r w:rsidR="00324FAA" w:rsidRPr="001E2650">
        <w:rPr>
          <w:rFonts w:ascii="Arial" w:hAnsi="Arial" w:cs="Arial"/>
          <w:noProof/>
          <w:sz w:val="20"/>
          <w:szCs w:val="20"/>
        </w:rPr>
        <w:t xml:space="preserve"> increase to member premium contributions</w:t>
      </w:r>
      <w:r w:rsidR="00F469BE" w:rsidRPr="001E2650">
        <w:rPr>
          <w:rFonts w:ascii="Arial" w:hAnsi="Arial" w:cs="Arial"/>
          <w:noProof/>
          <w:sz w:val="20"/>
          <w:szCs w:val="20"/>
        </w:rPr>
        <w:t xml:space="preserve"> towards the </w:t>
      </w:r>
      <w:r w:rsidR="002A4422">
        <w:rPr>
          <w:rFonts w:ascii="Arial" w:hAnsi="Arial" w:cs="Arial"/>
          <w:noProof/>
          <w:sz w:val="20"/>
          <w:szCs w:val="20"/>
        </w:rPr>
        <w:t xml:space="preserve">Health and Dental </w:t>
      </w:r>
      <w:r w:rsidR="00F469BE" w:rsidRPr="001E2650">
        <w:rPr>
          <w:rFonts w:ascii="Arial" w:hAnsi="Arial" w:cs="Arial"/>
          <w:noProof/>
          <w:sz w:val="20"/>
          <w:szCs w:val="20"/>
        </w:rPr>
        <w:t>benefits</w:t>
      </w:r>
      <w:r w:rsidR="00E22CC9" w:rsidRPr="001E2650">
        <w:rPr>
          <w:rFonts w:ascii="Arial" w:hAnsi="Arial" w:cs="Arial"/>
          <w:noProof/>
          <w:sz w:val="20"/>
          <w:szCs w:val="20"/>
        </w:rPr>
        <w:t>, and</w:t>
      </w:r>
      <w:r w:rsidR="005F0473" w:rsidRPr="001E2650">
        <w:rPr>
          <w:rFonts w:ascii="Arial" w:hAnsi="Arial" w:cs="Arial"/>
          <w:noProof/>
          <w:sz w:val="20"/>
          <w:szCs w:val="20"/>
        </w:rPr>
        <w:t>/or</w:t>
      </w:r>
      <w:r w:rsidR="00E22CC9" w:rsidRPr="001E2650">
        <w:rPr>
          <w:rFonts w:ascii="Arial" w:hAnsi="Arial" w:cs="Arial"/>
          <w:noProof/>
          <w:sz w:val="20"/>
          <w:szCs w:val="20"/>
        </w:rPr>
        <w:t xml:space="preserve"> </w:t>
      </w:r>
      <w:r w:rsidR="005F0473" w:rsidRPr="001E2650">
        <w:rPr>
          <w:rFonts w:ascii="Arial" w:hAnsi="Arial" w:cs="Arial"/>
          <w:noProof/>
          <w:sz w:val="20"/>
          <w:szCs w:val="20"/>
        </w:rPr>
        <w:t xml:space="preserve">the implementation of </w:t>
      </w:r>
      <w:r w:rsidR="00E22CC9" w:rsidRPr="001E2650">
        <w:rPr>
          <w:rFonts w:ascii="Arial" w:hAnsi="Arial" w:cs="Arial"/>
          <w:noProof/>
          <w:sz w:val="20"/>
          <w:szCs w:val="20"/>
        </w:rPr>
        <w:t xml:space="preserve">reductions or limitations to </w:t>
      </w:r>
      <w:r w:rsidR="005B36C2">
        <w:rPr>
          <w:rFonts w:ascii="Arial" w:hAnsi="Arial" w:cs="Arial"/>
          <w:noProof/>
          <w:sz w:val="20"/>
          <w:szCs w:val="20"/>
        </w:rPr>
        <w:t xml:space="preserve">the </w:t>
      </w:r>
      <w:r w:rsidR="00E22CC9" w:rsidRPr="001E2650">
        <w:rPr>
          <w:rFonts w:ascii="Arial" w:hAnsi="Arial" w:cs="Arial"/>
          <w:noProof/>
          <w:sz w:val="20"/>
          <w:szCs w:val="20"/>
        </w:rPr>
        <w:t xml:space="preserve">current </w:t>
      </w:r>
      <w:r w:rsidR="008B1DFB">
        <w:rPr>
          <w:rFonts w:ascii="Arial" w:hAnsi="Arial" w:cs="Arial"/>
          <w:noProof/>
          <w:sz w:val="20"/>
          <w:szCs w:val="20"/>
        </w:rPr>
        <w:t xml:space="preserve">benefit </w:t>
      </w:r>
      <w:r w:rsidR="00E22CC9" w:rsidRPr="001E2650">
        <w:rPr>
          <w:rFonts w:ascii="Arial" w:hAnsi="Arial" w:cs="Arial"/>
          <w:noProof/>
          <w:sz w:val="20"/>
          <w:szCs w:val="20"/>
        </w:rPr>
        <w:t>plan</w:t>
      </w:r>
      <w:r w:rsidR="008B1DFB">
        <w:rPr>
          <w:rFonts w:ascii="Arial" w:hAnsi="Arial" w:cs="Arial"/>
          <w:noProof/>
          <w:sz w:val="20"/>
          <w:szCs w:val="20"/>
        </w:rPr>
        <w:t>s</w:t>
      </w:r>
      <w:r w:rsidR="00E22CC9" w:rsidRPr="001E2650">
        <w:rPr>
          <w:rFonts w:ascii="Arial" w:hAnsi="Arial" w:cs="Arial"/>
          <w:noProof/>
          <w:sz w:val="20"/>
          <w:szCs w:val="20"/>
        </w:rPr>
        <w:t xml:space="preserve"> design</w:t>
      </w:r>
      <w:r w:rsidR="00D10BE6" w:rsidRPr="001E2650">
        <w:rPr>
          <w:rFonts w:ascii="Arial" w:hAnsi="Arial" w:cs="Arial"/>
          <w:noProof/>
          <w:sz w:val="20"/>
          <w:szCs w:val="20"/>
        </w:rPr>
        <w:t xml:space="preserve">. </w:t>
      </w:r>
    </w:p>
    <w:p w14:paraId="6D015345" w14:textId="2F122616" w:rsidR="009525DD" w:rsidRDefault="0050593D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Action Being Taken by the Trust</w:t>
      </w:r>
    </w:p>
    <w:p w14:paraId="0B7F9C6D" w14:textId="77777777" w:rsidR="0050593D" w:rsidRDefault="0050593D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</w:p>
    <w:p w14:paraId="70433892" w14:textId="4163899B" w:rsidR="0039521A" w:rsidRDefault="00DB5A38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OSSTF ELHT Funding and Plan Design Modelling and Compliance Committee </w:t>
      </w:r>
      <w:r w:rsidR="0092124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has and</w:t>
      </w:r>
      <w:r w:rsidR="00D9385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is continuing to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work on </w:t>
      </w:r>
      <w:r w:rsidR="00303A2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 full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review of the current </w:t>
      </w:r>
      <w:r w:rsidR="00E272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OSSTF ELHT</w:t>
      </w:r>
      <w:r w:rsidR="00A140D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E272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plan designs of the Teacher</w:t>
      </w:r>
      <w:r w:rsidR="00A140D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/LTO</w:t>
      </w:r>
      <w:r w:rsidR="00E272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and Education Worker</w:t>
      </w:r>
      <w:r w:rsidR="00A140D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/LTA</w:t>
      </w:r>
      <w:r w:rsidR="00E2725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412AC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benefit </w:t>
      </w:r>
      <w:r w:rsidR="00421AC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plans and</w:t>
      </w:r>
      <w:r w:rsidR="00D05E8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are tasked with bringing potential c</w:t>
      </w:r>
      <w:r w:rsidR="003A63F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ost containment initiatives</w:t>
      </w:r>
      <w:r w:rsidR="00D009E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D05E8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to the</w:t>
      </w:r>
      <w:r w:rsidR="0028664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OSSTF ELHT Board of Trustees</w:t>
      </w:r>
      <w:r w:rsidR="00C336F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for review</w:t>
      </w:r>
      <w:r w:rsidR="00B40E1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  <w:r w:rsidR="0092124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343C5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final </w:t>
      </w:r>
      <w:r w:rsidR="0076754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approval,</w:t>
      </w:r>
      <w:r w:rsidR="00C336F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643D9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of the changes that are to be</w:t>
      </w:r>
      <w:r w:rsidR="00C336F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D0201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implemented</w:t>
      </w:r>
      <w:r w:rsidR="00C336F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</w:t>
      </w:r>
      <w:r w:rsidR="009F399D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BB06E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projections </w:t>
      </w:r>
      <w:r w:rsidR="00643D9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resulting from </w:t>
      </w:r>
      <w:r w:rsidR="00BB06E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these cost containment initiatives must result in a projected CFR </w:t>
      </w:r>
      <w:r w:rsidR="002E49D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of 8.3% or </w:t>
      </w:r>
      <w:r w:rsidR="002E49DB">
        <w:rPr>
          <w:rFonts w:ascii="Arial" w:eastAsia="Times New Roman" w:hAnsi="Arial" w:cs="Arial"/>
          <w:color w:val="222222"/>
          <w:sz w:val="20"/>
          <w:szCs w:val="20"/>
          <w:lang w:eastAsia="en-CA"/>
        </w:rPr>
        <w:lastRenderedPageBreak/>
        <w:t xml:space="preserve">higher for the 2026/27 Financial Year. </w:t>
      </w:r>
      <w:r w:rsidR="00D9010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OSSTF ELHT </w:t>
      </w:r>
      <w:r w:rsidR="00643D9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Benefit </w:t>
      </w:r>
      <w:r w:rsidR="00D9010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Advisory Work Group will provide input on </w:t>
      </w:r>
      <w:r w:rsidR="00643D9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D9010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</w:t>
      </w:r>
      <w:r w:rsidR="00E072A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roposed </w:t>
      </w:r>
      <w:r w:rsidR="00D9010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</w:t>
      </w:r>
      <w:r w:rsidR="00E072A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ost </w:t>
      </w:r>
      <w:r w:rsidR="00D9010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</w:t>
      </w:r>
      <w:r w:rsidR="00E072A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ontainment </w:t>
      </w:r>
      <w:r w:rsidR="00FA19D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initiatives</w:t>
      </w:r>
      <w:r w:rsidR="00D9010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, and </w:t>
      </w:r>
      <w:r w:rsidR="00643D9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D9010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recommended plan design changes will be </w:t>
      </w:r>
      <w:r w:rsidR="00C400C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shared at the April </w:t>
      </w:r>
      <w:r w:rsidR="00327A0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OSSTF Provincial Council </w:t>
      </w:r>
      <w:r w:rsidR="00C400C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meeting.</w:t>
      </w:r>
    </w:p>
    <w:p w14:paraId="31A2CD22" w14:textId="77777777" w:rsidR="0039521A" w:rsidRDefault="0039521A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6E6F207D" w14:textId="242490A3" w:rsidR="00981E29" w:rsidRDefault="00F33921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CE72A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following Guiding Princip</w:t>
      </w:r>
      <w:r w:rsidR="00260BA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les</w:t>
      </w:r>
      <w:r w:rsidR="00CE72A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4C0D7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were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developed </w:t>
      </w:r>
      <w:r w:rsidR="001D113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by </w:t>
      </w:r>
      <w:r w:rsidR="003F639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402D6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OSSTF ELHT </w:t>
      </w:r>
      <w:r w:rsidR="00643D9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Funding and Plan Design Modelling and Compliance </w:t>
      </w:r>
      <w:r w:rsidR="003F639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committee</w:t>
      </w:r>
      <w:r w:rsidR="00DE483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  <w:r w:rsidR="003F639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1D113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approved by </w:t>
      </w:r>
      <w:r w:rsidR="003F639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1D113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OSSTF ELHT B</w:t>
      </w:r>
      <w:r w:rsidR="003F639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oard </w:t>
      </w:r>
      <w:r w:rsidR="00E566E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and </w:t>
      </w:r>
      <w:r w:rsidR="00D0201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are being </w:t>
      </w:r>
      <w:r w:rsidR="009670D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used </w:t>
      </w:r>
      <w:r w:rsidR="00BC444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in determining appropriate cost contain</w:t>
      </w:r>
      <w:r w:rsidR="004C0D7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ment </w:t>
      </w:r>
      <w:r w:rsidR="0021031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initiatives.</w:t>
      </w:r>
    </w:p>
    <w:p w14:paraId="1FE12FC6" w14:textId="77777777" w:rsidR="003F639B" w:rsidRDefault="003F639B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50E3F73E" w14:textId="60CE0B44" w:rsidR="00EC3043" w:rsidRDefault="001C485C" w:rsidP="00591165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</w:t>
      </w:r>
      <w:r w:rsidR="00884AB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ll changes under consider</w:t>
      </w:r>
      <w:r w:rsidR="00EC304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ation must</w:t>
      </w:r>
      <w:r w:rsidR="0068180E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 wherever possible</w:t>
      </w:r>
      <w:r w:rsidR="00FB1D8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:</w:t>
      </w:r>
    </w:p>
    <w:p w14:paraId="20B28191" w14:textId="77777777" w:rsidR="00FB1D8F" w:rsidRDefault="00FB1D8F" w:rsidP="00591165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02BFBD2F" w14:textId="100AD9C6" w:rsidR="006E21B9" w:rsidRDefault="0006006D" w:rsidP="001A1DC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Avoid </w:t>
      </w:r>
      <w:r w:rsidR="004D0E4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n</w:t>
      </w:r>
      <w:r w:rsidR="00FB1D8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egative </w:t>
      </w:r>
      <w:r w:rsidR="006E21B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impact </w:t>
      </w:r>
      <w:r w:rsidR="004D0E4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to </w:t>
      </w:r>
      <w:r w:rsidR="006E21B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health outcome for members</w:t>
      </w:r>
      <w:r w:rsidR="006E170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or their eligible dependents</w:t>
      </w:r>
      <w:r w:rsidR="004D0E4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</w:p>
    <w:p w14:paraId="074468A4" w14:textId="6B8AF8FA" w:rsidR="00997599" w:rsidRDefault="00FB1D8F" w:rsidP="001A1DC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Protect </w:t>
      </w:r>
      <w:r w:rsidR="005202C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members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against </w:t>
      </w:r>
      <w:r w:rsidR="0099759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catastrophic loss</w:t>
      </w:r>
      <w:r w:rsidR="004D0E4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</w:p>
    <w:p w14:paraId="2E7EDF99" w14:textId="724016F2" w:rsidR="00EF60A4" w:rsidRPr="00FB1D8F" w:rsidRDefault="00FB1D8F" w:rsidP="00EF60A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Avoid </w:t>
      </w:r>
      <w:r w:rsidR="005C64A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disproportionate impacts on any subs</w:t>
      </w:r>
      <w:r w:rsidR="009175C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et</w:t>
      </w:r>
      <w:r w:rsidR="005C64A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8D51B1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group </w:t>
      </w:r>
      <w:r w:rsidR="005C64A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of members</w:t>
      </w:r>
      <w:r w:rsidR="004D0E42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</w:p>
    <w:p w14:paraId="1E4519ED" w14:textId="373A965D" w:rsidR="00470B37" w:rsidRDefault="006C66A4" w:rsidP="001A1DC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</w:t>
      </w:r>
      <w:r w:rsidR="00470B3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lign with the requirements outlined in the Trust Agreement</w:t>
      </w:r>
      <w:r w:rsidR="0025653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, and </w:t>
      </w:r>
    </w:p>
    <w:p w14:paraId="7F495220" w14:textId="162C3C13" w:rsidR="0025653B" w:rsidRPr="001A1DCE" w:rsidRDefault="006C66A4" w:rsidP="001A1DC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</w:t>
      </w:r>
      <w:r w:rsidR="0025653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lign with the feedback received f</w:t>
      </w:r>
      <w:r w:rsidR="00EF60A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ro</w:t>
      </w:r>
      <w:r w:rsidR="0025653B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 members through the benefits survey conducted</w:t>
      </w:r>
      <w:r w:rsidR="003F5B6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.</w:t>
      </w:r>
    </w:p>
    <w:p w14:paraId="478A7308" w14:textId="77777777" w:rsidR="00981E29" w:rsidRDefault="00981E29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0DD439DC" w14:textId="68E6FE13" w:rsidR="00E23BCD" w:rsidRPr="00E23BCD" w:rsidRDefault="00E23BCD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  <w:r w:rsidRPr="00E23BCD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OSSTF </w:t>
      </w:r>
      <w:r w:rsidR="00D02016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>ELHT Benefits</w:t>
      </w:r>
      <w:r w:rsidRPr="00E23BCD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  <w:t xml:space="preserve"> Member Survey</w:t>
      </w:r>
    </w:p>
    <w:p w14:paraId="5329D675" w14:textId="77777777" w:rsidR="00E23BCD" w:rsidRPr="00E23BCD" w:rsidRDefault="00E23BCD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CA"/>
        </w:rPr>
      </w:pPr>
    </w:p>
    <w:p w14:paraId="15D97098" w14:textId="5FAAAF7C" w:rsidR="00773EDF" w:rsidRDefault="008C0690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D0201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OSSTF ELHT Benefits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member survey was </w:t>
      </w:r>
      <w:r w:rsidR="002B1D53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completed in </w:t>
      </w:r>
      <w:r w:rsidR="008B125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Spring of 2025. Almost 25% of </w:t>
      </w:r>
      <w:r w:rsidR="0084782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all </w:t>
      </w:r>
      <w:r w:rsidR="008B125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eligible </w:t>
      </w:r>
      <w:r w:rsidR="0084782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OSSTF teachers and education workers </w:t>
      </w:r>
      <w:r w:rsidR="008B125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participated in the survey</w:t>
      </w:r>
      <w:r w:rsidR="00F429D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.  </w:t>
      </w:r>
    </w:p>
    <w:p w14:paraId="77D5A4A3" w14:textId="77777777" w:rsidR="00345B88" w:rsidRDefault="00345B88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1651CCF7" w14:textId="0F39966C" w:rsidR="00FF4B5A" w:rsidRDefault="00773EDF" w:rsidP="00FF4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Member</w:t>
      </w:r>
      <w:r w:rsidR="00EB0C7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s indicated that </w:t>
      </w:r>
      <w:r w:rsidR="00FE384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coverage for </w:t>
      </w:r>
      <w:r w:rsidR="00EB0C7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prescription drugs, </w:t>
      </w:r>
      <w:r w:rsidR="009420B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basic </w:t>
      </w:r>
      <w:r w:rsidR="00EB0C7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dental services, vision care, </w:t>
      </w:r>
      <w:r w:rsidR="00104EE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massage therapist and mental health practitioners are most important to them</w:t>
      </w:r>
      <w:r w:rsidR="00A76A24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, and that </w:t>
      </w:r>
      <w:r w:rsidR="005E427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 balance of member premium contributions together with plan design changes </w:t>
      </w:r>
      <w:r w:rsidR="007870B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would be preferred if cost containment initiatives need to be implemented</w:t>
      </w:r>
      <w:r w:rsidR="000017D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.  </w:t>
      </w:r>
    </w:p>
    <w:p w14:paraId="63725C25" w14:textId="77777777" w:rsidR="00655561" w:rsidRDefault="00655561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602CEF58" w14:textId="0542D5A6" w:rsidR="00BB566A" w:rsidRDefault="00374D33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learnings from the </w:t>
      </w:r>
      <w:r w:rsidR="0021031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member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surve</w:t>
      </w:r>
      <w:r w:rsidR="0054606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y are being </w:t>
      </w:r>
      <w:r w:rsidR="00D0201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considered</w:t>
      </w:r>
      <w:r w:rsidR="0054606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in </w:t>
      </w:r>
      <w:r w:rsidR="00E72AD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all work being done by the OSSTF ELHT Committees and the Board.</w:t>
      </w:r>
    </w:p>
    <w:p w14:paraId="627E314C" w14:textId="77777777" w:rsidR="00686296" w:rsidRDefault="00686296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53D9AA0A" w14:textId="2ABA8306" w:rsidR="00BB566A" w:rsidRDefault="00686296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OSSTF ELHT commits </w:t>
      </w:r>
      <w:r w:rsidR="00D0201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to members</w:t>
      </w:r>
      <w:r w:rsidR="0006022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F135D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of the OSSTF ELHT Benefit p</w:t>
      </w:r>
      <w:r w:rsidR="000B4DF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lans that they </w:t>
      </w:r>
      <w:r w:rsidR="0006022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will be given advanced notice of </w:t>
      </w:r>
      <w:r w:rsidR="000B4DF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the </w:t>
      </w:r>
      <w:r w:rsidR="00DF4D7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cost containment initiatives</w:t>
      </w:r>
      <w:r w:rsidR="00060225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</w:t>
      </w:r>
      <w:r w:rsidR="000B4DF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that are to </w:t>
      </w:r>
      <w:r w:rsidR="00D02016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be implemented</w:t>
      </w:r>
      <w:r w:rsidR="00474A30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. </w:t>
      </w:r>
      <w:r w:rsidR="00B47E9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This notice will be </w:t>
      </w:r>
      <w:r w:rsidR="003F1F4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given </w:t>
      </w:r>
      <w:r w:rsidR="00B47E9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no later than mid June 2026 for </w:t>
      </w:r>
      <w:r w:rsidR="00563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 </w:t>
      </w:r>
      <w:r w:rsidR="00B47E9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September 1</w:t>
      </w:r>
      <w:r w:rsidR="00902A19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,</w:t>
      </w:r>
      <w:r w:rsidR="00B47E9A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 2026 </w:t>
      </w:r>
      <w:r w:rsidR="003F1F4C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implementation </w:t>
      </w:r>
      <w:r w:rsidR="005630B7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date.</w:t>
      </w:r>
    </w:p>
    <w:p w14:paraId="442D41D8" w14:textId="77777777" w:rsidR="0023250D" w:rsidRDefault="0023250D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</w:p>
    <w:p w14:paraId="26C126AE" w14:textId="48C77B77" w:rsidR="0086109F" w:rsidRPr="0086109F" w:rsidRDefault="00891B65" w:rsidP="00861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>P</w:t>
      </w:r>
      <w:r w:rsidR="0086109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lease submit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any </w:t>
      </w:r>
      <w:r w:rsidR="0086109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questions </w:t>
      </w:r>
      <w:r>
        <w:rPr>
          <w:rFonts w:ascii="Arial" w:eastAsia="Times New Roman" w:hAnsi="Arial" w:cs="Arial"/>
          <w:color w:val="222222"/>
          <w:sz w:val="20"/>
          <w:szCs w:val="20"/>
          <w:lang w:eastAsia="en-CA"/>
        </w:rPr>
        <w:t xml:space="preserve">or comments that you may have </w:t>
      </w:r>
      <w:r w:rsidR="0086109F">
        <w:rPr>
          <w:rFonts w:ascii="Arial" w:eastAsia="Times New Roman" w:hAnsi="Arial" w:cs="Arial"/>
          <w:color w:val="222222"/>
          <w:sz w:val="20"/>
          <w:szCs w:val="20"/>
          <w:lang w:eastAsia="en-CA"/>
        </w:rPr>
        <w:t>to comments@osstfbenefits.ca.</w:t>
      </w:r>
    </w:p>
    <w:p w14:paraId="22C8824F" w14:textId="77777777" w:rsidR="005A0931" w:rsidRDefault="005A0931" w:rsidP="00BC23F4">
      <w:pPr>
        <w:rPr>
          <w:rFonts w:ascii="Arial" w:eastAsia="Times New Roman" w:hAnsi="Arial" w:cs="Arial"/>
          <w:b/>
          <w:color w:val="222222"/>
          <w:sz w:val="20"/>
          <w:szCs w:val="20"/>
          <w:lang w:eastAsia="en-CA"/>
        </w:rPr>
      </w:pPr>
    </w:p>
    <w:sectPr w:rsidR="005A0931" w:rsidSect="002B6A7D">
      <w:headerReference w:type="default" r:id="rId9"/>
      <w:pgSz w:w="12240" w:h="15840"/>
      <w:pgMar w:top="864" w:right="144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2F7C" w14:textId="77777777" w:rsidR="008D4984" w:rsidRDefault="008D4984" w:rsidP="002B6A7D">
      <w:pPr>
        <w:spacing w:after="0" w:line="240" w:lineRule="auto"/>
      </w:pPr>
      <w:r>
        <w:separator/>
      </w:r>
    </w:p>
  </w:endnote>
  <w:endnote w:type="continuationSeparator" w:id="0">
    <w:p w14:paraId="426BE6EC" w14:textId="77777777" w:rsidR="008D4984" w:rsidRDefault="008D4984" w:rsidP="002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48E3" w14:textId="77777777" w:rsidR="008D4984" w:rsidRDefault="008D4984" w:rsidP="002B6A7D">
      <w:pPr>
        <w:spacing w:after="0" w:line="240" w:lineRule="auto"/>
      </w:pPr>
      <w:r>
        <w:separator/>
      </w:r>
    </w:p>
  </w:footnote>
  <w:footnote w:type="continuationSeparator" w:id="0">
    <w:p w14:paraId="6124C6A8" w14:textId="77777777" w:rsidR="008D4984" w:rsidRDefault="008D4984" w:rsidP="002B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2D3B" w14:textId="30A621CC" w:rsidR="002B6A7D" w:rsidRPr="002B6A7D" w:rsidRDefault="00F170AA">
    <w:pPr>
      <w:pStyle w:val="Header"/>
      <w:rPr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OSSTF ELHT Update</w:t>
    </w:r>
    <w:r w:rsidR="002B6A7D" w:rsidRPr="002B6A7D">
      <w:rPr>
        <w:b/>
        <w:sz w:val="20"/>
        <w:szCs w:val="20"/>
      </w:rPr>
      <w:tab/>
      <w:t xml:space="preserve">Page </w:t>
    </w:r>
    <w:r w:rsidR="002B6A7D" w:rsidRPr="002B6A7D">
      <w:rPr>
        <w:b/>
        <w:sz w:val="20"/>
        <w:szCs w:val="20"/>
      </w:rPr>
      <w:fldChar w:fldCharType="begin"/>
    </w:r>
    <w:r w:rsidR="002B6A7D" w:rsidRPr="002B6A7D">
      <w:rPr>
        <w:b/>
        <w:sz w:val="20"/>
        <w:szCs w:val="20"/>
      </w:rPr>
      <w:instrText xml:space="preserve"> PAGE   \* MERGEFORMAT </w:instrText>
    </w:r>
    <w:r w:rsidR="002B6A7D" w:rsidRPr="002B6A7D">
      <w:rPr>
        <w:b/>
        <w:sz w:val="20"/>
        <w:szCs w:val="20"/>
      </w:rPr>
      <w:fldChar w:fldCharType="separate"/>
    </w:r>
    <w:r w:rsidR="00F8075D">
      <w:rPr>
        <w:b/>
        <w:noProof/>
        <w:sz w:val="20"/>
        <w:szCs w:val="20"/>
      </w:rPr>
      <w:t>3</w:t>
    </w:r>
    <w:r w:rsidR="002B6A7D" w:rsidRPr="002B6A7D">
      <w:rPr>
        <w:b/>
        <w:noProof/>
        <w:sz w:val="20"/>
        <w:szCs w:val="20"/>
      </w:rPr>
      <w:fldChar w:fldCharType="end"/>
    </w:r>
  </w:p>
  <w:p w14:paraId="35801C8E" w14:textId="77777777" w:rsidR="004D2F3F" w:rsidRDefault="004D2F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2229"/>
    <w:multiLevelType w:val="hybridMultilevel"/>
    <w:tmpl w:val="F9746120"/>
    <w:lvl w:ilvl="0" w:tplc="8A6A92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AA2"/>
    <w:multiLevelType w:val="hybridMultilevel"/>
    <w:tmpl w:val="E80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99B"/>
    <w:multiLevelType w:val="hybridMultilevel"/>
    <w:tmpl w:val="109EC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45C5"/>
    <w:multiLevelType w:val="hybridMultilevel"/>
    <w:tmpl w:val="B24CA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6E22"/>
    <w:multiLevelType w:val="hybridMultilevel"/>
    <w:tmpl w:val="3DB257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5DEC"/>
    <w:multiLevelType w:val="hybridMultilevel"/>
    <w:tmpl w:val="F60E2178"/>
    <w:lvl w:ilvl="0" w:tplc="D9A4EED2">
      <w:start w:val="1"/>
      <w:numFmt w:val="bullet"/>
      <w:lvlText w:val="*"/>
      <w:lvlJc w:val="left"/>
      <w:pPr>
        <w:ind w:left="720" w:hanging="360"/>
      </w:pPr>
      <w:rPr>
        <w:rFonts w:ascii="Showcard Gothic" w:hAnsi="Showcard Gothic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7616C"/>
    <w:multiLevelType w:val="hybridMultilevel"/>
    <w:tmpl w:val="99DCF1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378F"/>
    <w:multiLevelType w:val="hybridMultilevel"/>
    <w:tmpl w:val="4A028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51E7"/>
    <w:multiLevelType w:val="hybridMultilevel"/>
    <w:tmpl w:val="B5E0F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55C"/>
    <w:multiLevelType w:val="hybridMultilevel"/>
    <w:tmpl w:val="2A463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346F"/>
    <w:multiLevelType w:val="hybridMultilevel"/>
    <w:tmpl w:val="6B9A8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B4E60"/>
    <w:multiLevelType w:val="hybridMultilevel"/>
    <w:tmpl w:val="2F8A27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E0CE2"/>
    <w:multiLevelType w:val="hybridMultilevel"/>
    <w:tmpl w:val="7B087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E2ACB"/>
    <w:multiLevelType w:val="hybridMultilevel"/>
    <w:tmpl w:val="E4A887F2"/>
    <w:lvl w:ilvl="0" w:tplc="B5EE19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E1C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87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61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89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EEF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41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48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9489D"/>
    <w:multiLevelType w:val="multilevel"/>
    <w:tmpl w:val="E9B699F4"/>
    <w:name w:val="KMGeneral-410453838-F"/>
    <w:styleLink w:val="KMGeneralList"/>
    <w:lvl w:ilvl="0">
      <w:start w:val="1"/>
      <w:numFmt w:val="decimal"/>
      <w:lvlRestart w:val="0"/>
      <w:pStyle w:val="KMGen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2"/>
      </w:rPr>
    </w:lvl>
    <w:lvl w:ilvl="1">
      <w:start w:val="1"/>
      <w:numFmt w:val="lowerLetter"/>
      <w:pStyle w:val="KMGen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sz w:val="22"/>
      </w:rPr>
    </w:lvl>
    <w:lvl w:ilvl="2">
      <w:start w:val="1"/>
      <w:numFmt w:val="lowerRoman"/>
      <w:pStyle w:val="KMGenL3"/>
      <w:lvlText w:val="(%3)"/>
      <w:lvlJc w:val="right"/>
      <w:pPr>
        <w:tabs>
          <w:tab w:val="num" w:pos="2160"/>
        </w:tabs>
        <w:ind w:left="2160" w:hanging="432"/>
      </w:pPr>
      <w:rPr>
        <w:rFonts w:ascii="Arial" w:hAnsi="Arial" w:cs="Arial"/>
        <w:sz w:val="22"/>
      </w:rPr>
    </w:lvl>
    <w:lvl w:ilvl="3">
      <w:start w:val="1"/>
      <w:numFmt w:val="decimal"/>
      <w:pStyle w:val="KMGen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sz w:val="22"/>
      </w:rPr>
    </w:lvl>
    <w:lvl w:ilvl="4">
      <w:start w:val="1"/>
      <w:numFmt w:val="upperLetter"/>
      <w:pStyle w:val="KMGenL5"/>
      <w:lvlText w:val="(%5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sz w:val="22"/>
      </w:rPr>
    </w:lvl>
    <w:lvl w:ilvl="5">
      <w:start w:val="1"/>
      <w:numFmt w:val="upperRoman"/>
      <w:pStyle w:val="KMGenL6"/>
      <w:lvlText w:val="(%6)"/>
      <w:lvlJc w:val="left"/>
      <w:pPr>
        <w:tabs>
          <w:tab w:val="num" w:pos="4320"/>
        </w:tabs>
        <w:ind w:left="4320" w:hanging="720"/>
      </w:pPr>
      <w:rPr>
        <w:rFonts w:ascii="Arial" w:hAnsi="Arial" w:cs="Arial"/>
        <w:sz w:val="22"/>
      </w:rPr>
    </w:lvl>
    <w:lvl w:ilvl="6">
      <w:start w:val="1"/>
      <w:numFmt w:val="decimal"/>
      <w:pStyle w:val="KMGen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Arial"/>
        <w:sz w:val="22"/>
      </w:rPr>
    </w:lvl>
    <w:lvl w:ilvl="7">
      <w:start w:val="1"/>
      <w:numFmt w:val="lowerLetter"/>
      <w:pStyle w:val="KMGen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Arial"/>
        <w:sz w:val="22"/>
      </w:rPr>
    </w:lvl>
    <w:lvl w:ilvl="8">
      <w:start w:val="1"/>
      <w:numFmt w:val="lowerRoman"/>
      <w:pStyle w:val="KMGenL9"/>
      <w:lvlText w:val="%9)"/>
      <w:lvlJc w:val="left"/>
      <w:pPr>
        <w:tabs>
          <w:tab w:val="num" w:pos="6480"/>
        </w:tabs>
        <w:ind w:left="6480" w:hanging="720"/>
      </w:pPr>
      <w:rPr>
        <w:rFonts w:ascii="Arial" w:hAnsi="Arial" w:cs="Arial"/>
        <w:sz w:val="22"/>
      </w:rPr>
    </w:lvl>
  </w:abstractNum>
  <w:abstractNum w:abstractNumId="15" w15:restartNumberingAfterBreak="0">
    <w:nsid w:val="62A35D92"/>
    <w:multiLevelType w:val="hybridMultilevel"/>
    <w:tmpl w:val="CD92D60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6FB7D63"/>
    <w:multiLevelType w:val="hybridMultilevel"/>
    <w:tmpl w:val="629215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A515F"/>
    <w:multiLevelType w:val="hybridMultilevel"/>
    <w:tmpl w:val="CE1EE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B1B21"/>
    <w:multiLevelType w:val="hybridMultilevel"/>
    <w:tmpl w:val="FA88C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23BD7"/>
    <w:multiLevelType w:val="hybridMultilevel"/>
    <w:tmpl w:val="C6FA0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B1148"/>
    <w:multiLevelType w:val="hybridMultilevel"/>
    <w:tmpl w:val="8236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107F8"/>
    <w:multiLevelType w:val="hybridMultilevel"/>
    <w:tmpl w:val="248ECD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9239">
    <w:abstractNumId w:val="13"/>
  </w:num>
  <w:num w:numId="2" w16cid:durableId="1192299817">
    <w:abstractNumId w:val="0"/>
  </w:num>
  <w:num w:numId="3" w16cid:durableId="22562573">
    <w:abstractNumId w:val="14"/>
    <w:lvlOverride w:ilvl="0"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4" w16cid:durableId="50613576">
    <w:abstractNumId w:val="14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5" w16cid:durableId="906258951">
    <w:abstractNumId w:val="14"/>
    <w:lvlOverride w:ilvl="0">
      <w:startOverride w:val="1"/>
      <w:lvl w:ilvl="0">
        <w:start w:val="1"/>
        <w:numFmt w:val="decimal"/>
        <w:lvlRestart w:val="0"/>
        <w:pStyle w:val="K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Arial" w:hAnsi="Arial" w:cs="Arial"/>
          <w:sz w:val="22"/>
        </w:rPr>
      </w:lvl>
    </w:lvlOverride>
    <w:lvlOverride w:ilvl="1">
      <w:startOverride w:val="1"/>
      <w:lvl w:ilvl="1">
        <w:start w:val="1"/>
        <w:numFmt w:val="lowerLetter"/>
        <w:pStyle w:val="K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Arial"/>
          <w:sz w:val="22"/>
        </w:rPr>
      </w:lvl>
    </w:lvlOverride>
    <w:lvlOverride w:ilvl="2">
      <w:startOverride w:val="1"/>
      <w:lvl w:ilvl="2">
        <w:start w:val="1"/>
        <w:numFmt w:val="lowerRoman"/>
        <w:pStyle w:val="K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Arial" w:hAnsi="Arial" w:cs="Arial"/>
          <w:sz w:val="22"/>
        </w:rPr>
      </w:lvl>
    </w:lvlOverride>
    <w:lvlOverride w:ilvl="3">
      <w:startOverride w:val="1"/>
      <w:lvl w:ilvl="3">
        <w:start w:val="1"/>
        <w:numFmt w:val="decimal"/>
        <w:pStyle w:val="K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Arial"/>
          <w:sz w:val="22"/>
        </w:rPr>
      </w:lvl>
    </w:lvlOverride>
    <w:lvlOverride w:ilvl="4">
      <w:startOverride w:val="1"/>
      <w:lvl w:ilvl="4">
        <w:start w:val="1"/>
        <w:numFmt w:val="upperLetter"/>
        <w:pStyle w:val="KMGenL5"/>
        <w:lvlText w:val="(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Arial"/>
          <w:sz w:val="22"/>
        </w:rPr>
      </w:lvl>
    </w:lvlOverride>
    <w:lvlOverride w:ilvl="5">
      <w:startOverride w:val="1"/>
      <w:lvl w:ilvl="5">
        <w:start w:val="1"/>
        <w:numFmt w:val="upperRoman"/>
        <w:pStyle w:val="K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Arial"/>
          <w:sz w:val="22"/>
        </w:rPr>
      </w:lvl>
    </w:lvlOverride>
    <w:lvlOverride w:ilvl="6">
      <w:startOverride w:val="1"/>
      <w:lvl w:ilvl="6">
        <w:start w:val="1"/>
        <w:numFmt w:val="decimal"/>
        <w:pStyle w:val="K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Arial"/>
          <w:sz w:val="22"/>
        </w:rPr>
      </w:lvl>
    </w:lvlOverride>
    <w:lvlOverride w:ilvl="7">
      <w:startOverride w:val="1"/>
      <w:lvl w:ilvl="7">
        <w:start w:val="1"/>
        <w:numFmt w:val="lowerLetter"/>
        <w:pStyle w:val="KMGen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Arial"/>
          <w:sz w:val="22"/>
        </w:rPr>
      </w:lvl>
    </w:lvlOverride>
    <w:lvlOverride w:ilvl="8">
      <w:startOverride w:val="1"/>
      <w:lvl w:ilvl="8">
        <w:start w:val="1"/>
        <w:numFmt w:val="lowerRoman"/>
        <w:pStyle w:val="K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Arial" w:hAnsi="Arial" w:cs="Arial"/>
          <w:sz w:val="22"/>
        </w:rPr>
      </w:lvl>
    </w:lvlOverride>
  </w:num>
  <w:num w:numId="6" w16cid:durableId="1514690689">
    <w:abstractNumId w:val="14"/>
  </w:num>
  <w:num w:numId="7" w16cid:durableId="622342998">
    <w:abstractNumId w:val="2"/>
  </w:num>
  <w:num w:numId="8" w16cid:durableId="1112289827">
    <w:abstractNumId w:val="19"/>
  </w:num>
  <w:num w:numId="9" w16cid:durableId="1041322220">
    <w:abstractNumId w:val="17"/>
  </w:num>
  <w:num w:numId="10" w16cid:durableId="1323968284">
    <w:abstractNumId w:val="16"/>
  </w:num>
  <w:num w:numId="11" w16cid:durableId="330791608">
    <w:abstractNumId w:val="6"/>
  </w:num>
  <w:num w:numId="12" w16cid:durableId="990980518">
    <w:abstractNumId w:val="9"/>
  </w:num>
  <w:num w:numId="13" w16cid:durableId="1003316421">
    <w:abstractNumId w:val="15"/>
  </w:num>
  <w:num w:numId="14" w16cid:durableId="81689465">
    <w:abstractNumId w:val="20"/>
  </w:num>
  <w:num w:numId="15" w16cid:durableId="1087463954">
    <w:abstractNumId w:val="7"/>
  </w:num>
  <w:num w:numId="16" w16cid:durableId="121658520">
    <w:abstractNumId w:val="21"/>
  </w:num>
  <w:num w:numId="17" w16cid:durableId="29495565">
    <w:abstractNumId w:val="8"/>
  </w:num>
  <w:num w:numId="18" w16cid:durableId="1149900468">
    <w:abstractNumId w:val="1"/>
  </w:num>
  <w:num w:numId="19" w16cid:durableId="1930574075">
    <w:abstractNumId w:val="3"/>
  </w:num>
  <w:num w:numId="20" w16cid:durableId="1207765947">
    <w:abstractNumId w:val="5"/>
  </w:num>
  <w:num w:numId="21" w16cid:durableId="1324896993">
    <w:abstractNumId w:val="4"/>
  </w:num>
  <w:num w:numId="22" w16cid:durableId="1983844264">
    <w:abstractNumId w:val="10"/>
  </w:num>
  <w:num w:numId="23" w16cid:durableId="909580615">
    <w:abstractNumId w:val="18"/>
  </w:num>
  <w:num w:numId="24" w16cid:durableId="1598127274">
    <w:abstractNumId w:val="12"/>
  </w:num>
  <w:num w:numId="25" w16cid:durableId="1666980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27"/>
    <w:rsid w:val="000017DC"/>
    <w:rsid w:val="00002B16"/>
    <w:rsid w:val="00006B2E"/>
    <w:rsid w:val="000200B5"/>
    <w:rsid w:val="0002233F"/>
    <w:rsid w:val="000253A6"/>
    <w:rsid w:val="00031003"/>
    <w:rsid w:val="00032BA1"/>
    <w:rsid w:val="00040021"/>
    <w:rsid w:val="000410F9"/>
    <w:rsid w:val="00045C85"/>
    <w:rsid w:val="00046666"/>
    <w:rsid w:val="00050A13"/>
    <w:rsid w:val="000547E7"/>
    <w:rsid w:val="00054E83"/>
    <w:rsid w:val="0006006D"/>
    <w:rsid w:val="00060225"/>
    <w:rsid w:val="0006771C"/>
    <w:rsid w:val="00072B49"/>
    <w:rsid w:val="00073E5D"/>
    <w:rsid w:val="00074EF2"/>
    <w:rsid w:val="00076E2E"/>
    <w:rsid w:val="0008093F"/>
    <w:rsid w:val="00082C04"/>
    <w:rsid w:val="00083946"/>
    <w:rsid w:val="00083F56"/>
    <w:rsid w:val="00084148"/>
    <w:rsid w:val="0008763E"/>
    <w:rsid w:val="000A748D"/>
    <w:rsid w:val="000A75ED"/>
    <w:rsid w:val="000B02D6"/>
    <w:rsid w:val="000B4A50"/>
    <w:rsid w:val="000B4DF0"/>
    <w:rsid w:val="000B5675"/>
    <w:rsid w:val="000B613A"/>
    <w:rsid w:val="000B67E1"/>
    <w:rsid w:val="000B7C36"/>
    <w:rsid w:val="000C560C"/>
    <w:rsid w:val="000D3C71"/>
    <w:rsid w:val="000D3EDB"/>
    <w:rsid w:val="000D41A4"/>
    <w:rsid w:val="000D65E8"/>
    <w:rsid w:val="000D71AA"/>
    <w:rsid w:val="000D798B"/>
    <w:rsid w:val="000E34BA"/>
    <w:rsid w:val="000F17DD"/>
    <w:rsid w:val="000F1885"/>
    <w:rsid w:val="000F3469"/>
    <w:rsid w:val="000F7618"/>
    <w:rsid w:val="001014EC"/>
    <w:rsid w:val="00104EEC"/>
    <w:rsid w:val="001072B7"/>
    <w:rsid w:val="00111359"/>
    <w:rsid w:val="00113423"/>
    <w:rsid w:val="00113A78"/>
    <w:rsid w:val="001231DA"/>
    <w:rsid w:val="001233D0"/>
    <w:rsid w:val="001261DF"/>
    <w:rsid w:val="001270F4"/>
    <w:rsid w:val="0012737C"/>
    <w:rsid w:val="0013000A"/>
    <w:rsid w:val="00130068"/>
    <w:rsid w:val="00130135"/>
    <w:rsid w:val="0013383A"/>
    <w:rsid w:val="0013458A"/>
    <w:rsid w:val="001419AB"/>
    <w:rsid w:val="00145F78"/>
    <w:rsid w:val="00147099"/>
    <w:rsid w:val="0014731E"/>
    <w:rsid w:val="00156323"/>
    <w:rsid w:val="0015764F"/>
    <w:rsid w:val="001605E8"/>
    <w:rsid w:val="00163B05"/>
    <w:rsid w:val="00165466"/>
    <w:rsid w:val="00171F2E"/>
    <w:rsid w:val="00181179"/>
    <w:rsid w:val="0018272D"/>
    <w:rsid w:val="00183519"/>
    <w:rsid w:val="00183996"/>
    <w:rsid w:val="00185AEA"/>
    <w:rsid w:val="001874D3"/>
    <w:rsid w:val="00191C70"/>
    <w:rsid w:val="00191F27"/>
    <w:rsid w:val="001945DF"/>
    <w:rsid w:val="001A075E"/>
    <w:rsid w:val="001A15E1"/>
    <w:rsid w:val="001A1DCE"/>
    <w:rsid w:val="001A3145"/>
    <w:rsid w:val="001A465D"/>
    <w:rsid w:val="001B3D27"/>
    <w:rsid w:val="001B5844"/>
    <w:rsid w:val="001B5B95"/>
    <w:rsid w:val="001C1BD3"/>
    <w:rsid w:val="001C3275"/>
    <w:rsid w:val="001C41AB"/>
    <w:rsid w:val="001C485C"/>
    <w:rsid w:val="001C7293"/>
    <w:rsid w:val="001D0DA6"/>
    <w:rsid w:val="001D1137"/>
    <w:rsid w:val="001D7005"/>
    <w:rsid w:val="001E2650"/>
    <w:rsid w:val="001E5D9A"/>
    <w:rsid w:val="001F04F7"/>
    <w:rsid w:val="001F4C2E"/>
    <w:rsid w:val="001F61D5"/>
    <w:rsid w:val="001F781D"/>
    <w:rsid w:val="00203603"/>
    <w:rsid w:val="00205656"/>
    <w:rsid w:val="00210319"/>
    <w:rsid w:val="0021638D"/>
    <w:rsid w:val="00216F69"/>
    <w:rsid w:val="00221792"/>
    <w:rsid w:val="00221FF8"/>
    <w:rsid w:val="00223C2D"/>
    <w:rsid w:val="002307B6"/>
    <w:rsid w:val="0023250D"/>
    <w:rsid w:val="00234ACD"/>
    <w:rsid w:val="00236259"/>
    <w:rsid w:val="002429FC"/>
    <w:rsid w:val="002442B1"/>
    <w:rsid w:val="00244DD6"/>
    <w:rsid w:val="00253ACA"/>
    <w:rsid w:val="00256045"/>
    <w:rsid w:val="0025653B"/>
    <w:rsid w:val="00256609"/>
    <w:rsid w:val="00260BAA"/>
    <w:rsid w:val="0026116B"/>
    <w:rsid w:val="00286649"/>
    <w:rsid w:val="00291C35"/>
    <w:rsid w:val="00292652"/>
    <w:rsid w:val="00296C16"/>
    <w:rsid w:val="002A1D45"/>
    <w:rsid w:val="002A2A74"/>
    <w:rsid w:val="002A4422"/>
    <w:rsid w:val="002A6C6A"/>
    <w:rsid w:val="002B1D53"/>
    <w:rsid w:val="002B3379"/>
    <w:rsid w:val="002B48FB"/>
    <w:rsid w:val="002B5368"/>
    <w:rsid w:val="002B6A7D"/>
    <w:rsid w:val="002C0E7B"/>
    <w:rsid w:val="002C294B"/>
    <w:rsid w:val="002C3D9F"/>
    <w:rsid w:val="002C653E"/>
    <w:rsid w:val="002D14F3"/>
    <w:rsid w:val="002D2EB7"/>
    <w:rsid w:val="002E1E7D"/>
    <w:rsid w:val="002E3BB6"/>
    <w:rsid w:val="002E49DB"/>
    <w:rsid w:val="002E4EBA"/>
    <w:rsid w:val="002F52F9"/>
    <w:rsid w:val="002F78F9"/>
    <w:rsid w:val="00303A23"/>
    <w:rsid w:val="00303AA2"/>
    <w:rsid w:val="00304A44"/>
    <w:rsid w:val="00304C7E"/>
    <w:rsid w:val="00305F02"/>
    <w:rsid w:val="00306645"/>
    <w:rsid w:val="00310BED"/>
    <w:rsid w:val="00313041"/>
    <w:rsid w:val="00313ED0"/>
    <w:rsid w:val="0031554F"/>
    <w:rsid w:val="00324FAA"/>
    <w:rsid w:val="00325E41"/>
    <w:rsid w:val="00327A0F"/>
    <w:rsid w:val="0033062B"/>
    <w:rsid w:val="00332096"/>
    <w:rsid w:val="00334175"/>
    <w:rsid w:val="003356E1"/>
    <w:rsid w:val="00343C5E"/>
    <w:rsid w:val="00344B4D"/>
    <w:rsid w:val="00345260"/>
    <w:rsid w:val="00345B88"/>
    <w:rsid w:val="00347242"/>
    <w:rsid w:val="00350916"/>
    <w:rsid w:val="00356C30"/>
    <w:rsid w:val="00357B61"/>
    <w:rsid w:val="00362692"/>
    <w:rsid w:val="00363BA2"/>
    <w:rsid w:val="0036538A"/>
    <w:rsid w:val="003664CE"/>
    <w:rsid w:val="00374B27"/>
    <w:rsid w:val="00374D33"/>
    <w:rsid w:val="00381D55"/>
    <w:rsid w:val="003851A9"/>
    <w:rsid w:val="00385C1B"/>
    <w:rsid w:val="00390DA5"/>
    <w:rsid w:val="00391E04"/>
    <w:rsid w:val="0039521A"/>
    <w:rsid w:val="00397AB4"/>
    <w:rsid w:val="003A0887"/>
    <w:rsid w:val="003A59F6"/>
    <w:rsid w:val="003A63F4"/>
    <w:rsid w:val="003A788D"/>
    <w:rsid w:val="003B0270"/>
    <w:rsid w:val="003B028F"/>
    <w:rsid w:val="003B715B"/>
    <w:rsid w:val="003C27FE"/>
    <w:rsid w:val="003C79D4"/>
    <w:rsid w:val="003C7A7B"/>
    <w:rsid w:val="003D0C4A"/>
    <w:rsid w:val="003D170F"/>
    <w:rsid w:val="003D2E92"/>
    <w:rsid w:val="003E4E67"/>
    <w:rsid w:val="003F0FEA"/>
    <w:rsid w:val="003F1B1C"/>
    <w:rsid w:val="003F1F4C"/>
    <w:rsid w:val="003F5B6C"/>
    <w:rsid w:val="003F639B"/>
    <w:rsid w:val="00402D63"/>
    <w:rsid w:val="0040397C"/>
    <w:rsid w:val="00406111"/>
    <w:rsid w:val="004102FD"/>
    <w:rsid w:val="00412AC3"/>
    <w:rsid w:val="00414B04"/>
    <w:rsid w:val="00414BEC"/>
    <w:rsid w:val="004202F1"/>
    <w:rsid w:val="00421AC6"/>
    <w:rsid w:val="00422499"/>
    <w:rsid w:val="00430DAB"/>
    <w:rsid w:val="00436762"/>
    <w:rsid w:val="00441D5C"/>
    <w:rsid w:val="004642F3"/>
    <w:rsid w:val="0046531C"/>
    <w:rsid w:val="00466BA8"/>
    <w:rsid w:val="00467BDF"/>
    <w:rsid w:val="00470B37"/>
    <w:rsid w:val="0047239B"/>
    <w:rsid w:val="00474301"/>
    <w:rsid w:val="00474495"/>
    <w:rsid w:val="00474A30"/>
    <w:rsid w:val="0047642B"/>
    <w:rsid w:val="00477020"/>
    <w:rsid w:val="00480945"/>
    <w:rsid w:val="00480D04"/>
    <w:rsid w:val="004843E2"/>
    <w:rsid w:val="00485ABD"/>
    <w:rsid w:val="00485E30"/>
    <w:rsid w:val="004864A9"/>
    <w:rsid w:val="004871B9"/>
    <w:rsid w:val="00492583"/>
    <w:rsid w:val="00492C9B"/>
    <w:rsid w:val="00495EAF"/>
    <w:rsid w:val="00496BF8"/>
    <w:rsid w:val="00497E11"/>
    <w:rsid w:val="004A057D"/>
    <w:rsid w:val="004A2C71"/>
    <w:rsid w:val="004A556F"/>
    <w:rsid w:val="004A5814"/>
    <w:rsid w:val="004A6F02"/>
    <w:rsid w:val="004B3110"/>
    <w:rsid w:val="004C0D75"/>
    <w:rsid w:val="004C1A06"/>
    <w:rsid w:val="004C1B57"/>
    <w:rsid w:val="004C35D0"/>
    <w:rsid w:val="004C3A52"/>
    <w:rsid w:val="004C493A"/>
    <w:rsid w:val="004C6927"/>
    <w:rsid w:val="004D0E42"/>
    <w:rsid w:val="004D2019"/>
    <w:rsid w:val="004D2F3F"/>
    <w:rsid w:val="004D5FAD"/>
    <w:rsid w:val="004D6D69"/>
    <w:rsid w:val="004E5C9C"/>
    <w:rsid w:val="004E604C"/>
    <w:rsid w:val="004F2FEA"/>
    <w:rsid w:val="004F5306"/>
    <w:rsid w:val="004F6262"/>
    <w:rsid w:val="004F7F2F"/>
    <w:rsid w:val="0050097B"/>
    <w:rsid w:val="00500CCF"/>
    <w:rsid w:val="0050176E"/>
    <w:rsid w:val="00502FC9"/>
    <w:rsid w:val="00504D5F"/>
    <w:rsid w:val="0050593D"/>
    <w:rsid w:val="005071DE"/>
    <w:rsid w:val="005202C3"/>
    <w:rsid w:val="00520F90"/>
    <w:rsid w:val="00525425"/>
    <w:rsid w:val="005261FC"/>
    <w:rsid w:val="00530543"/>
    <w:rsid w:val="0053477C"/>
    <w:rsid w:val="00537804"/>
    <w:rsid w:val="00541927"/>
    <w:rsid w:val="00544394"/>
    <w:rsid w:val="00544F1A"/>
    <w:rsid w:val="0054606C"/>
    <w:rsid w:val="00550647"/>
    <w:rsid w:val="00551F56"/>
    <w:rsid w:val="00555860"/>
    <w:rsid w:val="0055768E"/>
    <w:rsid w:val="00560A04"/>
    <w:rsid w:val="00562764"/>
    <w:rsid w:val="005630B7"/>
    <w:rsid w:val="00565A67"/>
    <w:rsid w:val="00567494"/>
    <w:rsid w:val="005720BD"/>
    <w:rsid w:val="005726FC"/>
    <w:rsid w:val="005744A7"/>
    <w:rsid w:val="005807F7"/>
    <w:rsid w:val="00580A03"/>
    <w:rsid w:val="00582B6B"/>
    <w:rsid w:val="005831FF"/>
    <w:rsid w:val="00583AEE"/>
    <w:rsid w:val="00591165"/>
    <w:rsid w:val="00591624"/>
    <w:rsid w:val="00591D7A"/>
    <w:rsid w:val="00593EA4"/>
    <w:rsid w:val="0059639A"/>
    <w:rsid w:val="005A0762"/>
    <w:rsid w:val="005A0931"/>
    <w:rsid w:val="005A11FF"/>
    <w:rsid w:val="005A5A5C"/>
    <w:rsid w:val="005A6003"/>
    <w:rsid w:val="005A680E"/>
    <w:rsid w:val="005A72C0"/>
    <w:rsid w:val="005B0F87"/>
    <w:rsid w:val="005B2DE4"/>
    <w:rsid w:val="005B36C2"/>
    <w:rsid w:val="005B5EC7"/>
    <w:rsid w:val="005B7727"/>
    <w:rsid w:val="005C64A2"/>
    <w:rsid w:val="005C6808"/>
    <w:rsid w:val="005D4072"/>
    <w:rsid w:val="005D5ECC"/>
    <w:rsid w:val="005D67F8"/>
    <w:rsid w:val="005E0628"/>
    <w:rsid w:val="005E3178"/>
    <w:rsid w:val="005E427A"/>
    <w:rsid w:val="005E7EDC"/>
    <w:rsid w:val="005F0473"/>
    <w:rsid w:val="005F5730"/>
    <w:rsid w:val="005F5F3F"/>
    <w:rsid w:val="005F72FD"/>
    <w:rsid w:val="005F7AE9"/>
    <w:rsid w:val="0060564A"/>
    <w:rsid w:val="00606E04"/>
    <w:rsid w:val="00610703"/>
    <w:rsid w:val="00613B67"/>
    <w:rsid w:val="00616127"/>
    <w:rsid w:val="00616B6B"/>
    <w:rsid w:val="00616E83"/>
    <w:rsid w:val="006213C7"/>
    <w:rsid w:val="00621F70"/>
    <w:rsid w:val="00621FF4"/>
    <w:rsid w:val="00623256"/>
    <w:rsid w:val="0062461F"/>
    <w:rsid w:val="006256AE"/>
    <w:rsid w:val="006373CB"/>
    <w:rsid w:val="00640F58"/>
    <w:rsid w:val="00643D9C"/>
    <w:rsid w:val="00653A5F"/>
    <w:rsid w:val="00653D1C"/>
    <w:rsid w:val="00654F43"/>
    <w:rsid w:val="00655561"/>
    <w:rsid w:val="0065602C"/>
    <w:rsid w:val="0065696C"/>
    <w:rsid w:val="006578D6"/>
    <w:rsid w:val="0066170D"/>
    <w:rsid w:val="00666DF6"/>
    <w:rsid w:val="006706F0"/>
    <w:rsid w:val="00671689"/>
    <w:rsid w:val="00671E4B"/>
    <w:rsid w:val="0067266A"/>
    <w:rsid w:val="0068180E"/>
    <w:rsid w:val="00681DB0"/>
    <w:rsid w:val="006852D5"/>
    <w:rsid w:val="006860B7"/>
    <w:rsid w:val="00686296"/>
    <w:rsid w:val="00692230"/>
    <w:rsid w:val="0069226C"/>
    <w:rsid w:val="0069542D"/>
    <w:rsid w:val="006A109F"/>
    <w:rsid w:val="006A24F5"/>
    <w:rsid w:val="006A3AA3"/>
    <w:rsid w:val="006A4889"/>
    <w:rsid w:val="006A4D75"/>
    <w:rsid w:val="006A4F6B"/>
    <w:rsid w:val="006B2F40"/>
    <w:rsid w:val="006B4362"/>
    <w:rsid w:val="006B5723"/>
    <w:rsid w:val="006B6A19"/>
    <w:rsid w:val="006B7D2A"/>
    <w:rsid w:val="006C1675"/>
    <w:rsid w:val="006C1AD0"/>
    <w:rsid w:val="006C6463"/>
    <w:rsid w:val="006C66A4"/>
    <w:rsid w:val="006C6C5F"/>
    <w:rsid w:val="006C7CE3"/>
    <w:rsid w:val="006D4AA5"/>
    <w:rsid w:val="006E0C5A"/>
    <w:rsid w:val="006E1700"/>
    <w:rsid w:val="006E21B9"/>
    <w:rsid w:val="006E6A9E"/>
    <w:rsid w:val="006E7938"/>
    <w:rsid w:val="006F25C1"/>
    <w:rsid w:val="006F2627"/>
    <w:rsid w:val="006F3BD1"/>
    <w:rsid w:val="006F4409"/>
    <w:rsid w:val="006F6110"/>
    <w:rsid w:val="00700259"/>
    <w:rsid w:val="00700AF5"/>
    <w:rsid w:val="007013C6"/>
    <w:rsid w:val="00702201"/>
    <w:rsid w:val="00707E4A"/>
    <w:rsid w:val="007109E7"/>
    <w:rsid w:val="00715141"/>
    <w:rsid w:val="007155E2"/>
    <w:rsid w:val="00716ACD"/>
    <w:rsid w:val="00716CAB"/>
    <w:rsid w:val="00720A83"/>
    <w:rsid w:val="007230DA"/>
    <w:rsid w:val="00723687"/>
    <w:rsid w:val="00732B45"/>
    <w:rsid w:val="0073587D"/>
    <w:rsid w:val="007375B2"/>
    <w:rsid w:val="007407A8"/>
    <w:rsid w:val="00743172"/>
    <w:rsid w:val="00745E76"/>
    <w:rsid w:val="00746C73"/>
    <w:rsid w:val="00751339"/>
    <w:rsid w:val="007517ED"/>
    <w:rsid w:val="00752ED4"/>
    <w:rsid w:val="007539F8"/>
    <w:rsid w:val="007544EC"/>
    <w:rsid w:val="00755D62"/>
    <w:rsid w:val="007642F5"/>
    <w:rsid w:val="007648DB"/>
    <w:rsid w:val="00766F17"/>
    <w:rsid w:val="0076754B"/>
    <w:rsid w:val="0077004A"/>
    <w:rsid w:val="0077057C"/>
    <w:rsid w:val="00771304"/>
    <w:rsid w:val="00772445"/>
    <w:rsid w:val="00772DB4"/>
    <w:rsid w:val="00772F40"/>
    <w:rsid w:val="00773EDF"/>
    <w:rsid w:val="0078075E"/>
    <w:rsid w:val="00781922"/>
    <w:rsid w:val="00785C47"/>
    <w:rsid w:val="00785EBC"/>
    <w:rsid w:val="007870B9"/>
    <w:rsid w:val="00787C6B"/>
    <w:rsid w:val="00790C05"/>
    <w:rsid w:val="00791728"/>
    <w:rsid w:val="00793675"/>
    <w:rsid w:val="00794EA8"/>
    <w:rsid w:val="007A125D"/>
    <w:rsid w:val="007A3989"/>
    <w:rsid w:val="007A39C5"/>
    <w:rsid w:val="007A4AE9"/>
    <w:rsid w:val="007A7503"/>
    <w:rsid w:val="007B21FD"/>
    <w:rsid w:val="007B61B2"/>
    <w:rsid w:val="007B7953"/>
    <w:rsid w:val="007C2B63"/>
    <w:rsid w:val="007C6D3B"/>
    <w:rsid w:val="007D0965"/>
    <w:rsid w:val="007D2677"/>
    <w:rsid w:val="007D2969"/>
    <w:rsid w:val="007D49CB"/>
    <w:rsid w:val="007D778E"/>
    <w:rsid w:val="007E14BA"/>
    <w:rsid w:val="007E1689"/>
    <w:rsid w:val="007E3955"/>
    <w:rsid w:val="007F1322"/>
    <w:rsid w:val="007F3A70"/>
    <w:rsid w:val="007F503F"/>
    <w:rsid w:val="008001AD"/>
    <w:rsid w:val="00812C50"/>
    <w:rsid w:val="00817A81"/>
    <w:rsid w:val="008218ED"/>
    <w:rsid w:val="008219EF"/>
    <w:rsid w:val="008235D0"/>
    <w:rsid w:val="008236FE"/>
    <w:rsid w:val="00823E52"/>
    <w:rsid w:val="008253D9"/>
    <w:rsid w:val="00826AD4"/>
    <w:rsid w:val="00834C61"/>
    <w:rsid w:val="0083546C"/>
    <w:rsid w:val="00835958"/>
    <w:rsid w:val="0083707A"/>
    <w:rsid w:val="00846E9E"/>
    <w:rsid w:val="00847825"/>
    <w:rsid w:val="00847F27"/>
    <w:rsid w:val="008507C7"/>
    <w:rsid w:val="0085186D"/>
    <w:rsid w:val="00852383"/>
    <w:rsid w:val="00852FDB"/>
    <w:rsid w:val="008536CE"/>
    <w:rsid w:val="00855A94"/>
    <w:rsid w:val="00860F41"/>
    <w:rsid w:val="0086109F"/>
    <w:rsid w:val="00865C18"/>
    <w:rsid w:val="008660B2"/>
    <w:rsid w:val="00866B3A"/>
    <w:rsid w:val="0087253B"/>
    <w:rsid w:val="00877C5E"/>
    <w:rsid w:val="008824EA"/>
    <w:rsid w:val="00883BBA"/>
    <w:rsid w:val="00884ABF"/>
    <w:rsid w:val="008866C4"/>
    <w:rsid w:val="00891B65"/>
    <w:rsid w:val="0089208F"/>
    <w:rsid w:val="008928DD"/>
    <w:rsid w:val="008A027D"/>
    <w:rsid w:val="008A167A"/>
    <w:rsid w:val="008A1796"/>
    <w:rsid w:val="008B1254"/>
    <w:rsid w:val="008B1CCC"/>
    <w:rsid w:val="008B1DFB"/>
    <w:rsid w:val="008B345E"/>
    <w:rsid w:val="008B4480"/>
    <w:rsid w:val="008B523F"/>
    <w:rsid w:val="008B5D10"/>
    <w:rsid w:val="008C0690"/>
    <w:rsid w:val="008C1B4B"/>
    <w:rsid w:val="008C2609"/>
    <w:rsid w:val="008C5672"/>
    <w:rsid w:val="008C5C3C"/>
    <w:rsid w:val="008D2882"/>
    <w:rsid w:val="008D4984"/>
    <w:rsid w:val="008D51B1"/>
    <w:rsid w:val="008D51FA"/>
    <w:rsid w:val="008D5482"/>
    <w:rsid w:val="008D62A2"/>
    <w:rsid w:val="008E35A3"/>
    <w:rsid w:val="008F24C4"/>
    <w:rsid w:val="008F273B"/>
    <w:rsid w:val="008F4A85"/>
    <w:rsid w:val="00901F05"/>
    <w:rsid w:val="00901F5D"/>
    <w:rsid w:val="00902A19"/>
    <w:rsid w:val="00904E4F"/>
    <w:rsid w:val="00907027"/>
    <w:rsid w:val="009111EC"/>
    <w:rsid w:val="009117E7"/>
    <w:rsid w:val="00911917"/>
    <w:rsid w:val="009121F8"/>
    <w:rsid w:val="00912AA2"/>
    <w:rsid w:val="009175CA"/>
    <w:rsid w:val="00917AD9"/>
    <w:rsid w:val="00921241"/>
    <w:rsid w:val="009226BE"/>
    <w:rsid w:val="0092305D"/>
    <w:rsid w:val="0092403F"/>
    <w:rsid w:val="00924E9A"/>
    <w:rsid w:val="0092527B"/>
    <w:rsid w:val="00925980"/>
    <w:rsid w:val="009277AD"/>
    <w:rsid w:val="00934965"/>
    <w:rsid w:val="00934C63"/>
    <w:rsid w:val="00935561"/>
    <w:rsid w:val="00936615"/>
    <w:rsid w:val="00940BD9"/>
    <w:rsid w:val="009420B6"/>
    <w:rsid w:val="00943A75"/>
    <w:rsid w:val="0094595A"/>
    <w:rsid w:val="009525DD"/>
    <w:rsid w:val="00957AAA"/>
    <w:rsid w:val="00964CB4"/>
    <w:rsid w:val="009670D0"/>
    <w:rsid w:val="0097012F"/>
    <w:rsid w:val="00970195"/>
    <w:rsid w:val="009727DB"/>
    <w:rsid w:val="0097612E"/>
    <w:rsid w:val="00977E4B"/>
    <w:rsid w:val="00981E29"/>
    <w:rsid w:val="009820E7"/>
    <w:rsid w:val="00983AC4"/>
    <w:rsid w:val="0098682E"/>
    <w:rsid w:val="00994419"/>
    <w:rsid w:val="00996C07"/>
    <w:rsid w:val="00997599"/>
    <w:rsid w:val="00997912"/>
    <w:rsid w:val="009A0E81"/>
    <w:rsid w:val="009A544E"/>
    <w:rsid w:val="009B58DD"/>
    <w:rsid w:val="009C201C"/>
    <w:rsid w:val="009C3539"/>
    <w:rsid w:val="009C7752"/>
    <w:rsid w:val="009C7EF2"/>
    <w:rsid w:val="009D0350"/>
    <w:rsid w:val="009D2031"/>
    <w:rsid w:val="009D20A8"/>
    <w:rsid w:val="009D78E3"/>
    <w:rsid w:val="009E14A0"/>
    <w:rsid w:val="009E2DF4"/>
    <w:rsid w:val="009E32EE"/>
    <w:rsid w:val="009E436D"/>
    <w:rsid w:val="009F06F6"/>
    <w:rsid w:val="009F399D"/>
    <w:rsid w:val="009F3C55"/>
    <w:rsid w:val="009F4678"/>
    <w:rsid w:val="009F4EFE"/>
    <w:rsid w:val="009F5415"/>
    <w:rsid w:val="00A00489"/>
    <w:rsid w:val="00A032D0"/>
    <w:rsid w:val="00A03BCD"/>
    <w:rsid w:val="00A04123"/>
    <w:rsid w:val="00A11AF6"/>
    <w:rsid w:val="00A11B71"/>
    <w:rsid w:val="00A140D5"/>
    <w:rsid w:val="00A1534C"/>
    <w:rsid w:val="00A1653E"/>
    <w:rsid w:val="00A2117C"/>
    <w:rsid w:val="00A35DCA"/>
    <w:rsid w:val="00A3728D"/>
    <w:rsid w:val="00A460E8"/>
    <w:rsid w:val="00A47714"/>
    <w:rsid w:val="00A50F80"/>
    <w:rsid w:val="00A54252"/>
    <w:rsid w:val="00A63174"/>
    <w:rsid w:val="00A6457A"/>
    <w:rsid w:val="00A726BF"/>
    <w:rsid w:val="00A74177"/>
    <w:rsid w:val="00A76A24"/>
    <w:rsid w:val="00A76CEC"/>
    <w:rsid w:val="00A802C0"/>
    <w:rsid w:val="00A80C7C"/>
    <w:rsid w:val="00A847C4"/>
    <w:rsid w:val="00A8484F"/>
    <w:rsid w:val="00A84E34"/>
    <w:rsid w:val="00A85CE6"/>
    <w:rsid w:val="00A85FF8"/>
    <w:rsid w:val="00A860A9"/>
    <w:rsid w:val="00A86FBA"/>
    <w:rsid w:val="00A915B3"/>
    <w:rsid w:val="00A932F9"/>
    <w:rsid w:val="00A95239"/>
    <w:rsid w:val="00AA2EF1"/>
    <w:rsid w:val="00AA3538"/>
    <w:rsid w:val="00AB0F5F"/>
    <w:rsid w:val="00AC3010"/>
    <w:rsid w:val="00AC441A"/>
    <w:rsid w:val="00AC56B6"/>
    <w:rsid w:val="00AD103E"/>
    <w:rsid w:val="00AD12E5"/>
    <w:rsid w:val="00AD52C6"/>
    <w:rsid w:val="00AD5B58"/>
    <w:rsid w:val="00AD6F90"/>
    <w:rsid w:val="00AD7FEF"/>
    <w:rsid w:val="00AE39C3"/>
    <w:rsid w:val="00AE5723"/>
    <w:rsid w:val="00AE5A3A"/>
    <w:rsid w:val="00AF0A4D"/>
    <w:rsid w:val="00AF1BAA"/>
    <w:rsid w:val="00AF2CB4"/>
    <w:rsid w:val="00AF4651"/>
    <w:rsid w:val="00AF56BE"/>
    <w:rsid w:val="00AF56DD"/>
    <w:rsid w:val="00AF56EB"/>
    <w:rsid w:val="00AF7F12"/>
    <w:rsid w:val="00B0241E"/>
    <w:rsid w:val="00B04A2E"/>
    <w:rsid w:val="00B10710"/>
    <w:rsid w:val="00B11E61"/>
    <w:rsid w:val="00B137AC"/>
    <w:rsid w:val="00B13D13"/>
    <w:rsid w:val="00B1410F"/>
    <w:rsid w:val="00B226F7"/>
    <w:rsid w:val="00B24655"/>
    <w:rsid w:val="00B30DB9"/>
    <w:rsid w:val="00B31582"/>
    <w:rsid w:val="00B33671"/>
    <w:rsid w:val="00B33FFB"/>
    <w:rsid w:val="00B40E13"/>
    <w:rsid w:val="00B43776"/>
    <w:rsid w:val="00B45531"/>
    <w:rsid w:val="00B46884"/>
    <w:rsid w:val="00B47E9A"/>
    <w:rsid w:val="00B512C7"/>
    <w:rsid w:val="00B53E53"/>
    <w:rsid w:val="00B54552"/>
    <w:rsid w:val="00B57EA1"/>
    <w:rsid w:val="00B67FD4"/>
    <w:rsid w:val="00B714B4"/>
    <w:rsid w:val="00B755D0"/>
    <w:rsid w:val="00B7747E"/>
    <w:rsid w:val="00B80481"/>
    <w:rsid w:val="00B80D96"/>
    <w:rsid w:val="00B81F6A"/>
    <w:rsid w:val="00B820D4"/>
    <w:rsid w:val="00B83016"/>
    <w:rsid w:val="00B83379"/>
    <w:rsid w:val="00B93689"/>
    <w:rsid w:val="00B947CE"/>
    <w:rsid w:val="00BA0AF0"/>
    <w:rsid w:val="00BA0DC5"/>
    <w:rsid w:val="00BB06E9"/>
    <w:rsid w:val="00BB0953"/>
    <w:rsid w:val="00BB1EB0"/>
    <w:rsid w:val="00BB254C"/>
    <w:rsid w:val="00BB35D4"/>
    <w:rsid w:val="00BB3F71"/>
    <w:rsid w:val="00BB566A"/>
    <w:rsid w:val="00BB5DAF"/>
    <w:rsid w:val="00BB61CA"/>
    <w:rsid w:val="00BC16B4"/>
    <w:rsid w:val="00BC23F4"/>
    <w:rsid w:val="00BC349E"/>
    <w:rsid w:val="00BC3F53"/>
    <w:rsid w:val="00BC4445"/>
    <w:rsid w:val="00BC5252"/>
    <w:rsid w:val="00BC7D50"/>
    <w:rsid w:val="00BD2841"/>
    <w:rsid w:val="00BE2737"/>
    <w:rsid w:val="00BE4DA6"/>
    <w:rsid w:val="00BE76E5"/>
    <w:rsid w:val="00BF0129"/>
    <w:rsid w:val="00BF222A"/>
    <w:rsid w:val="00BF2CCF"/>
    <w:rsid w:val="00BF37CD"/>
    <w:rsid w:val="00BF71C7"/>
    <w:rsid w:val="00C01A97"/>
    <w:rsid w:val="00C04EA2"/>
    <w:rsid w:val="00C0654D"/>
    <w:rsid w:val="00C11A9A"/>
    <w:rsid w:val="00C128BB"/>
    <w:rsid w:val="00C2421B"/>
    <w:rsid w:val="00C243F2"/>
    <w:rsid w:val="00C26694"/>
    <w:rsid w:val="00C31978"/>
    <w:rsid w:val="00C31999"/>
    <w:rsid w:val="00C336FB"/>
    <w:rsid w:val="00C35935"/>
    <w:rsid w:val="00C36D95"/>
    <w:rsid w:val="00C400CB"/>
    <w:rsid w:val="00C40596"/>
    <w:rsid w:val="00C40DD2"/>
    <w:rsid w:val="00C412B5"/>
    <w:rsid w:val="00C416AA"/>
    <w:rsid w:val="00C4300F"/>
    <w:rsid w:val="00C46644"/>
    <w:rsid w:val="00C476C5"/>
    <w:rsid w:val="00C5225A"/>
    <w:rsid w:val="00C55C20"/>
    <w:rsid w:val="00C57206"/>
    <w:rsid w:val="00C574F5"/>
    <w:rsid w:val="00C61239"/>
    <w:rsid w:val="00C64E9E"/>
    <w:rsid w:val="00C668B5"/>
    <w:rsid w:val="00C72990"/>
    <w:rsid w:val="00C7626D"/>
    <w:rsid w:val="00C77726"/>
    <w:rsid w:val="00C80C94"/>
    <w:rsid w:val="00C8351C"/>
    <w:rsid w:val="00C838B7"/>
    <w:rsid w:val="00C84B1A"/>
    <w:rsid w:val="00C8798B"/>
    <w:rsid w:val="00C9671D"/>
    <w:rsid w:val="00C97F7D"/>
    <w:rsid w:val="00CA33E1"/>
    <w:rsid w:val="00CA489A"/>
    <w:rsid w:val="00CB0EC6"/>
    <w:rsid w:val="00CB4FF3"/>
    <w:rsid w:val="00CB7FD5"/>
    <w:rsid w:val="00CC0C75"/>
    <w:rsid w:val="00CC3A70"/>
    <w:rsid w:val="00CC43FF"/>
    <w:rsid w:val="00CD0A64"/>
    <w:rsid w:val="00CD27EA"/>
    <w:rsid w:val="00CD385B"/>
    <w:rsid w:val="00CD3D28"/>
    <w:rsid w:val="00CD48FA"/>
    <w:rsid w:val="00CE2685"/>
    <w:rsid w:val="00CE4906"/>
    <w:rsid w:val="00CE72A6"/>
    <w:rsid w:val="00CF1683"/>
    <w:rsid w:val="00CF3649"/>
    <w:rsid w:val="00CF4774"/>
    <w:rsid w:val="00CF6A23"/>
    <w:rsid w:val="00CF797C"/>
    <w:rsid w:val="00D009E9"/>
    <w:rsid w:val="00D02016"/>
    <w:rsid w:val="00D03DDF"/>
    <w:rsid w:val="00D05E8B"/>
    <w:rsid w:val="00D10BE6"/>
    <w:rsid w:val="00D12826"/>
    <w:rsid w:val="00D1378B"/>
    <w:rsid w:val="00D15696"/>
    <w:rsid w:val="00D22D53"/>
    <w:rsid w:val="00D2322A"/>
    <w:rsid w:val="00D245DE"/>
    <w:rsid w:val="00D3038E"/>
    <w:rsid w:val="00D3089F"/>
    <w:rsid w:val="00D30ABC"/>
    <w:rsid w:val="00D335EB"/>
    <w:rsid w:val="00D33680"/>
    <w:rsid w:val="00D34394"/>
    <w:rsid w:val="00D34F9A"/>
    <w:rsid w:val="00D36F8A"/>
    <w:rsid w:val="00D42F03"/>
    <w:rsid w:val="00D45780"/>
    <w:rsid w:val="00D5098D"/>
    <w:rsid w:val="00D50DFD"/>
    <w:rsid w:val="00D51491"/>
    <w:rsid w:val="00D51E63"/>
    <w:rsid w:val="00D539C9"/>
    <w:rsid w:val="00D557CA"/>
    <w:rsid w:val="00D57B3E"/>
    <w:rsid w:val="00D57D55"/>
    <w:rsid w:val="00D6100B"/>
    <w:rsid w:val="00D627BB"/>
    <w:rsid w:val="00D644E6"/>
    <w:rsid w:val="00D65124"/>
    <w:rsid w:val="00D802F6"/>
    <w:rsid w:val="00D81FA8"/>
    <w:rsid w:val="00D8407B"/>
    <w:rsid w:val="00D85539"/>
    <w:rsid w:val="00D87C58"/>
    <w:rsid w:val="00D9010B"/>
    <w:rsid w:val="00D90180"/>
    <w:rsid w:val="00D93855"/>
    <w:rsid w:val="00D94562"/>
    <w:rsid w:val="00D9633D"/>
    <w:rsid w:val="00DA35E4"/>
    <w:rsid w:val="00DA4776"/>
    <w:rsid w:val="00DA5AFC"/>
    <w:rsid w:val="00DA5ED3"/>
    <w:rsid w:val="00DA7409"/>
    <w:rsid w:val="00DA7A3F"/>
    <w:rsid w:val="00DB3289"/>
    <w:rsid w:val="00DB4771"/>
    <w:rsid w:val="00DB542B"/>
    <w:rsid w:val="00DB5A38"/>
    <w:rsid w:val="00DB5FFA"/>
    <w:rsid w:val="00DC0722"/>
    <w:rsid w:val="00DC1D4B"/>
    <w:rsid w:val="00DC2643"/>
    <w:rsid w:val="00DC2E2E"/>
    <w:rsid w:val="00DC3A5B"/>
    <w:rsid w:val="00DC4EE1"/>
    <w:rsid w:val="00DC5996"/>
    <w:rsid w:val="00DD4484"/>
    <w:rsid w:val="00DE3078"/>
    <w:rsid w:val="00DE4833"/>
    <w:rsid w:val="00DF443C"/>
    <w:rsid w:val="00DF4D75"/>
    <w:rsid w:val="00E016E0"/>
    <w:rsid w:val="00E04E70"/>
    <w:rsid w:val="00E072A2"/>
    <w:rsid w:val="00E07C93"/>
    <w:rsid w:val="00E1177D"/>
    <w:rsid w:val="00E176E3"/>
    <w:rsid w:val="00E1792C"/>
    <w:rsid w:val="00E20EBA"/>
    <w:rsid w:val="00E22CC9"/>
    <w:rsid w:val="00E23BCD"/>
    <w:rsid w:val="00E250AB"/>
    <w:rsid w:val="00E27256"/>
    <w:rsid w:val="00E3056E"/>
    <w:rsid w:val="00E31AA0"/>
    <w:rsid w:val="00E33614"/>
    <w:rsid w:val="00E35B9E"/>
    <w:rsid w:val="00E36B7F"/>
    <w:rsid w:val="00E40229"/>
    <w:rsid w:val="00E4627C"/>
    <w:rsid w:val="00E46959"/>
    <w:rsid w:val="00E472C5"/>
    <w:rsid w:val="00E512C7"/>
    <w:rsid w:val="00E51663"/>
    <w:rsid w:val="00E534F2"/>
    <w:rsid w:val="00E546A4"/>
    <w:rsid w:val="00E55C7B"/>
    <w:rsid w:val="00E566E9"/>
    <w:rsid w:val="00E63D56"/>
    <w:rsid w:val="00E719E0"/>
    <w:rsid w:val="00E72ADA"/>
    <w:rsid w:val="00E74C9A"/>
    <w:rsid w:val="00E76013"/>
    <w:rsid w:val="00E804A2"/>
    <w:rsid w:val="00E83897"/>
    <w:rsid w:val="00E84127"/>
    <w:rsid w:val="00E90342"/>
    <w:rsid w:val="00E90C08"/>
    <w:rsid w:val="00E955B4"/>
    <w:rsid w:val="00E97B74"/>
    <w:rsid w:val="00EA28D1"/>
    <w:rsid w:val="00EA4285"/>
    <w:rsid w:val="00EA5A0F"/>
    <w:rsid w:val="00EA5D78"/>
    <w:rsid w:val="00EB035B"/>
    <w:rsid w:val="00EB0C7F"/>
    <w:rsid w:val="00EB2A56"/>
    <w:rsid w:val="00EB2B6F"/>
    <w:rsid w:val="00EB6B23"/>
    <w:rsid w:val="00EC3043"/>
    <w:rsid w:val="00EC415F"/>
    <w:rsid w:val="00EC63B4"/>
    <w:rsid w:val="00EC6DB8"/>
    <w:rsid w:val="00EC7C59"/>
    <w:rsid w:val="00EC7F94"/>
    <w:rsid w:val="00ED69B5"/>
    <w:rsid w:val="00EE2896"/>
    <w:rsid w:val="00EE4F21"/>
    <w:rsid w:val="00EE54C2"/>
    <w:rsid w:val="00EE5CA2"/>
    <w:rsid w:val="00EE6D39"/>
    <w:rsid w:val="00EF053F"/>
    <w:rsid w:val="00EF4B70"/>
    <w:rsid w:val="00EF5B77"/>
    <w:rsid w:val="00EF60A4"/>
    <w:rsid w:val="00F027A5"/>
    <w:rsid w:val="00F02BE6"/>
    <w:rsid w:val="00F03CB5"/>
    <w:rsid w:val="00F045D1"/>
    <w:rsid w:val="00F07992"/>
    <w:rsid w:val="00F07BF3"/>
    <w:rsid w:val="00F110FB"/>
    <w:rsid w:val="00F133D2"/>
    <w:rsid w:val="00F135DF"/>
    <w:rsid w:val="00F1398E"/>
    <w:rsid w:val="00F170AA"/>
    <w:rsid w:val="00F17873"/>
    <w:rsid w:val="00F21A9F"/>
    <w:rsid w:val="00F220E4"/>
    <w:rsid w:val="00F224EA"/>
    <w:rsid w:val="00F22E1A"/>
    <w:rsid w:val="00F22EEE"/>
    <w:rsid w:val="00F245D9"/>
    <w:rsid w:val="00F269D9"/>
    <w:rsid w:val="00F26EEA"/>
    <w:rsid w:val="00F3229E"/>
    <w:rsid w:val="00F32458"/>
    <w:rsid w:val="00F33921"/>
    <w:rsid w:val="00F35132"/>
    <w:rsid w:val="00F35BC2"/>
    <w:rsid w:val="00F35BEE"/>
    <w:rsid w:val="00F429DC"/>
    <w:rsid w:val="00F43879"/>
    <w:rsid w:val="00F45ED5"/>
    <w:rsid w:val="00F469BE"/>
    <w:rsid w:val="00F47228"/>
    <w:rsid w:val="00F5675C"/>
    <w:rsid w:val="00F57B84"/>
    <w:rsid w:val="00F62A3B"/>
    <w:rsid w:val="00F62CCD"/>
    <w:rsid w:val="00F64435"/>
    <w:rsid w:val="00F64A97"/>
    <w:rsid w:val="00F7247D"/>
    <w:rsid w:val="00F7524F"/>
    <w:rsid w:val="00F77782"/>
    <w:rsid w:val="00F8075D"/>
    <w:rsid w:val="00F808D4"/>
    <w:rsid w:val="00F80BBC"/>
    <w:rsid w:val="00F82CF5"/>
    <w:rsid w:val="00F83AD7"/>
    <w:rsid w:val="00F85082"/>
    <w:rsid w:val="00F903AF"/>
    <w:rsid w:val="00F90459"/>
    <w:rsid w:val="00F909F9"/>
    <w:rsid w:val="00F9656F"/>
    <w:rsid w:val="00F97130"/>
    <w:rsid w:val="00FA0C4C"/>
    <w:rsid w:val="00FA19D1"/>
    <w:rsid w:val="00FA42E7"/>
    <w:rsid w:val="00FA6B42"/>
    <w:rsid w:val="00FA6D52"/>
    <w:rsid w:val="00FA786F"/>
    <w:rsid w:val="00FB00C2"/>
    <w:rsid w:val="00FB1D8F"/>
    <w:rsid w:val="00FB5854"/>
    <w:rsid w:val="00FB6532"/>
    <w:rsid w:val="00FC12EC"/>
    <w:rsid w:val="00FC13E1"/>
    <w:rsid w:val="00FC1DD2"/>
    <w:rsid w:val="00FC55BD"/>
    <w:rsid w:val="00FC7612"/>
    <w:rsid w:val="00FD0885"/>
    <w:rsid w:val="00FD2260"/>
    <w:rsid w:val="00FD2B56"/>
    <w:rsid w:val="00FD2C34"/>
    <w:rsid w:val="00FD2C4B"/>
    <w:rsid w:val="00FD6256"/>
    <w:rsid w:val="00FE1561"/>
    <w:rsid w:val="00FE2A78"/>
    <w:rsid w:val="00FE3844"/>
    <w:rsid w:val="00FE4E3D"/>
    <w:rsid w:val="00FF0AE4"/>
    <w:rsid w:val="00FF2CB6"/>
    <w:rsid w:val="00FF4B5A"/>
    <w:rsid w:val="00FF4DC5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C21E3"/>
  <w15:docId w15:val="{A739F371-A7B2-4356-945D-F3EBFCD5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1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A7D"/>
  </w:style>
  <w:style w:type="paragraph" w:styleId="Footer">
    <w:name w:val="footer"/>
    <w:basedOn w:val="Normal"/>
    <w:link w:val="FooterChar"/>
    <w:uiPriority w:val="99"/>
    <w:unhideWhenUsed/>
    <w:rsid w:val="002B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A7D"/>
  </w:style>
  <w:style w:type="paragraph" w:styleId="BalloonText">
    <w:name w:val="Balloon Text"/>
    <w:basedOn w:val="Normal"/>
    <w:link w:val="BalloonTextChar"/>
    <w:uiPriority w:val="99"/>
    <w:semiHidden/>
    <w:unhideWhenUsed/>
    <w:rsid w:val="002B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6B23"/>
    <w:pPr>
      <w:spacing w:after="0" w:line="240" w:lineRule="auto"/>
    </w:pPr>
  </w:style>
  <w:style w:type="character" w:customStyle="1" w:styleId="Prompt">
    <w:name w:val="Prompt"/>
    <w:basedOn w:val="DefaultParagraphFont"/>
    <w:rsid w:val="00A03BCD"/>
    <w:rPr>
      <w:color w:val="0000FF"/>
    </w:rPr>
  </w:style>
  <w:style w:type="paragraph" w:customStyle="1" w:styleId="KMGenL1">
    <w:name w:val="KMGen L1"/>
    <w:basedOn w:val="Normal"/>
    <w:rsid w:val="00A03BCD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 w:cs="Arial"/>
      <w:szCs w:val="24"/>
    </w:rPr>
  </w:style>
  <w:style w:type="paragraph" w:customStyle="1" w:styleId="KMGenL2">
    <w:name w:val="KMGen L2"/>
    <w:basedOn w:val="Normal"/>
    <w:rsid w:val="00A03BCD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 w:cs="Arial"/>
      <w:szCs w:val="24"/>
    </w:rPr>
  </w:style>
  <w:style w:type="paragraph" w:customStyle="1" w:styleId="KMGenL3">
    <w:name w:val="KMGen L3"/>
    <w:basedOn w:val="Normal"/>
    <w:rsid w:val="00A03BCD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 w:cs="Arial"/>
      <w:szCs w:val="24"/>
    </w:rPr>
  </w:style>
  <w:style w:type="paragraph" w:customStyle="1" w:styleId="KMGenL4">
    <w:name w:val="KMGen L4"/>
    <w:basedOn w:val="Normal"/>
    <w:rsid w:val="00A03BCD"/>
    <w:pPr>
      <w:numPr>
        <w:ilvl w:val="3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5">
    <w:name w:val="KMGen L5"/>
    <w:basedOn w:val="Normal"/>
    <w:rsid w:val="00A03BCD"/>
    <w:pPr>
      <w:numPr>
        <w:ilvl w:val="4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6">
    <w:name w:val="KMGen L6"/>
    <w:basedOn w:val="Normal"/>
    <w:rsid w:val="00A03BCD"/>
    <w:pPr>
      <w:numPr>
        <w:ilvl w:val="5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7">
    <w:name w:val="KMGen L7"/>
    <w:basedOn w:val="Normal"/>
    <w:rsid w:val="00A03BCD"/>
    <w:pPr>
      <w:numPr>
        <w:ilvl w:val="6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8">
    <w:name w:val="KMGen L8"/>
    <w:basedOn w:val="Normal"/>
    <w:rsid w:val="00A03BCD"/>
    <w:pPr>
      <w:numPr>
        <w:ilvl w:val="7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KMGenL9">
    <w:name w:val="KMGen L9"/>
    <w:basedOn w:val="Normal"/>
    <w:rsid w:val="00A03BCD"/>
    <w:pPr>
      <w:numPr>
        <w:ilvl w:val="8"/>
        <w:numId w:val="3"/>
      </w:num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numbering" w:customStyle="1" w:styleId="KMGeneralList">
    <w:name w:val="KMGeneral List"/>
    <w:basedOn w:val="NoList"/>
    <w:rsid w:val="00A03BCD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BC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2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0F5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52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7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30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stfbenefits.ca/wp-content/uploads/2026/01/25OST001-Annual-Report-2024_Addendum_3.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4180</Characters>
  <Application>Microsoft Office Word</Application>
  <DocSecurity>0</DocSecurity>
  <Lines>97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OTIP-RAEO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Leckie</dc:creator>
  <cp:lastModifiedBy>Donna Morrison</cp:lastModifiedBy>
  <cp:revision>5</cp:revision>
  <cp:lastPrinted>2020-06-29T17:58:00Z</cp:lastPrinted>
  <dcterms:created xsi:type="dcterms:W3CDTF">2026-02-01T14:14:00Z</dcterms:created>
  <dcterms:modified xsi:type="dcterms:W3CDTF">2026-02-02T15:52:00Z</dcterms:modified>
</cp:coreProperties>
</file>